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0709F" w14:textId="5FECF844" w:rsidR="0082636C" w:rsidRDefault="0070567A">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7A0000" w:rsidRPr="007A0000">
        <w:rPr>
          <w:rFonts w:cs="Arial"/>
          <w:b/>
          <w:sz w:val="24"/>
          <w:szCs w:val="24"/>
        </w:rPr>
        <w:t>S2-2508564</w:t>
      </w:r>
    </w:p>
    <w:p w14:paraId="4C7D79B3" w14:textId="77777777" w:rsidR="0082636C" w:rsidRDefault="0070567A">
      <w:pPr>
        <w:pStyle w:val="3GPPHeader"/>
        <w:rPr>
          <w:rFonts w:ascii="Arial" w:eastAsiaTheme="minorEastAsia" w:hAnsi="Arial" w:cs="Arial"/>
          <w:bCs/>
          <w:color w:val="0000FF"/>
          <w:sz w:val="20"/>
          <w:lang w:eastAsia="en-US"/>
        </w:rPr>
      </w:pPr>
      <w:r>
        <w:rPr>
          <w:rFonts w:ascii="Arial" w:eastAsia="宋体" w:hAnsi="Arial" w:cs="Arial" w:hint="eastAsia"/>
          <w:bCs/>
          <w:lang w:val="en-US"/>
        </w:rPr>
        <w:t>Wuhan</w:t>
      </w:r>
      <w:r>
        <w:rPr>
          <w:rFonts w:ascii="Arial" w:hAnsi="Arial" w:cs="Arial" w:hint="eastAsia"/>
          <w:bCs/>
        </w:rPr>
        <w:t xml:space="preserve">, </w:t>
      </w:r>
      <w:r>
        <w:rPr>
          <w:rFonts w:ascii="Arial" w:eastAsia="宋体" w:hAnsi="Arial" w:cs="Arial" w:hint="eastAsia"/>
          <w:bCs/>
          <w:lang w:val="en-US"/>
        </w:rPr>
        <w:t>CN</w:t>
      </w:r>
      <w:r>
        <w:rPr>
          <w:rFonts w:ascii="Arial" w:hAnsi="Arial" w:cs="Arial"/>
          <w:bCs/>
        </w:rPr>
        <w:t xml:space="preserve">, </w:t>
      </w:r>
      <w:r>
        <w:rPr>
          <w:rFonts w:ascii="Arial" w:eastAsia="宋体" w:hAnsi="Arial" w:cs="Arial" w:hint="eastAsia"/>
          <w:bCs/>
          <w:lang w:val="en-US"/>
        </w:rPr>
        <w:t>13</w:t>
      </w:r>
      <w:r>
        <w:rPr>
          <w:rFonts w:ascii="Arial" w:hAnsi="Arial" w:cs="Arial"/>
          <w:bCs/>
        </w:rPr>
        <w:t xml:space="preserve"> – </w:t>
      </w:r>
      <w:r>
        <w:rPr>
          <w:rFonts w:ascii="Arial" w:eastAsia="宋体" w:hAnsi="Arial" w:cs="Arial" w:hint="eastAsia"/>
          <w:bCs/>
          <w:lang w:val="en-US"/>
        </w:rPr>
        <w:t>17</w:t>
      </w:r>
      <w:r>
        <w:rPr>
          <w:rFonts w:ascii="Arial" w:hAnsi="Arial" w:cs="Arial"/>
          <w:bCs/>
        </w:rPr>
        <w:t xml:space="preserve"> </w:t>
      </w:r>
      <w:r>
        <w:rPr>
          <w:rFonts w:ascii="Arial" w:eastAsia="宋体"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proofErr w:type="spellStart"/>
      <w:r>
        <w:rPr>
          <w:rFonts w:ascii="Arial" w:eastAsiaTheme="minorEastAsia" w:hAnsi="Arial" w:cs="Arial" w:hint="eastAsia"/>
          <w:bCs/>
          <w:color w:val="0000FF"/>
          <w:sz w:val="20"/>
          <w:lang w:val="en-US"/>
        </w:rPr>
        <w:t>xxxx</w:t>
      </w:r>
      <w:proofErr w:type="spellEnd"/>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636C" w14:paraId="536E9987" w14:textId="77777777">
        <w:tc>
          <w:tcPr>
            <w:tcW w:w="9641" w:type="dxa"/>
            <w:gridSpan w:val="9"/>
            <w:tcBorders>
              <w:top w:val="single" w:sz="4" w:space="0" w:color="auto"/>
              <w:left w:val="single" w:sz="4" w:space="0" w:color="auto"/>
              <w:right w:val="single" w:sz="4" w:space="0" w:color="auto"/>
            </w:tcBorders>
          </w:tcPr>
          <w:p w14:paraId="04B29E46" w14:textId="77777777" w:rsidR="0082636C" w:rsidRDefault="0070567A">
            <w:pPr>
              <w:pStyle w:val="CRCoverPage"/>
              <w:spacing w:after="0"/>
              <w:jc w:val="right"/>
              <w:rPr>
                <w:i/>
              </w:rPr>
            </w:pPr>
            <w:r>
              <w:rPr>
                <w:i/>
                <w:sz w:val="14"/>
              </w:rPr>
              <w:t>CR-Form-v12.3</w:t>
            </w:r>
          </w:p>
        </w:tc>
      </w:tr>
      <w:tr w:rsidR="0082636C" w14:paraId="2FCACB34" w14:textId="77777777">
        <w:tc>
          <w:tcPr>
            <w:tcW w:w="9641" w:type="dxa"/>
            <w:gridSpan w:val="9"/>
            <w:tcBorders>
              <w:left w:val="single" w:sz="4" w:space="0" w:color="auto"/>
              <w:right w:val="single" w:sz="4" w:space="0" w:color="auto"/>
            </w:tcBorders>
          </w:tcPr>
          <w:p w14:paraId="5504AF6D" w14:textId="77777777" w:rsidR="0082636C" w:rsidRDefault="0070567A">
            <w:pPr>
              <w:pStyle w:val="CRCoverPage"/>
              <w:spacing w:after="0"/>
              <w:jc w:val="center"/>
            </w:pPr>
            <w:r>
              <w:rPr>
                <w:b/>
                <w:sz w:val="32"/>
              </w:rPr>
              <w:t>CHANGE REQUEST</w:t>
            </w:r>
          </w:p>
        </w:tc>
      </w:tr>
      <w:tr w:rsidR="0082636C" w14:paraId="35524C05" w14:textId="77777777">
        <w:tc>
          <w:tcPr>
            <w:tcW w:w="9641" w:type="dxa"/>
            <w:gridSpan w:val="9"/>
            <w:tcBorders>
              <w:left w:val="single" w:sz="4" w:space="0" w:color="auto"/>
              <w:right w:val="single" w:sz="4" w:space="0" w:color="auto"/>
            </w:tcBorders>
          </w:tcPr>
          <w:p w14:paraId="11E2653B" w14:textId="77777777" w:rsidR="0082636C" w:rsidRDefault="0082636C">
            <w:pPr>
              <w:pStyle w:val="CRCoverPage"/>
              <w:spacing w:after="0"/>
              <w:rPr>
                <w:sz w:val="8"/>
                <w:szCs w:val="8"/>
              </w:rPr>
            </w:pPr>
          </w:p>
        </w:tc>
      </w:tr>
      <w:tr w:rsidR="0082636C" w14:paraId="57B3C8B9" w14:textId="77777777">
        <w:tc>
          <w:tcPr>
            <w:tcW w:w="142" w:type="dxa"/>
            <w:tcBorders>
              <w:left w:val="single" w:sz="4" w:space="0" w:color="auto"/>
            </w:tcBorders>
          </w:tcPr>
          <w:p w14:paraId="313B2F83" w14:textId="77777777" w:rsidR="0082636C" w:rsidRDefault="0082636C">
            <w:pPr>
              <w:pStyle w:val="CRCoverPage"/>
              <w:spacing w:after="0"/>
              <w:jc w:val="right"/>
            </w:pPr>
          </w:p>
        </w:tc>
        <w:tc>
          <w:tcPr>
            <w:tcW w:w="1559" w:type="dxa"/>
            <w:shd w:val="pct30" w:color="FFFF00" w:fill="auto"/>
          </w:tcPr>
          <w:p w14:paraId="469A8A4F" w14:textId="77777777" w:rsidR="0082636C" w:rsidRDefault="0070567A">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14:paraId="31B8CABF" w14:textId="77777777" w:rsidR="0082636C" w:rsidRDefault="0070567A">
            <w:pPr>
              <w:pStyle w:val="CRCoverPage"/>
              <w:spacing w:after="0"/>
              <w:jc w:val="center"/>
            </w:pPr>
            <w:r>
              <w:rPr>
                <w:b/>
                <w:sz w:val="28"/>
              </w:rPr>
              <w:t>CR</w:t>
            </w:r>
          </w:p>
        </w:tc>
        <w:tc>
          <w:tcPr>
            <w:tcW w:w="1276" w:type="dxa"/>
            <w:shd w:val="pct30" w:color="FFFF00" w:fill="auto"/>
          </w:tcPr>
          <w:p w14:paraId="1946D742" w14:textId="09B1E035" w:rsidR="0082636C" w:rsidRDefault="007A0000">
            <w:pPr>
              <w:pStyle w:val="CRCoverPage"/>
              <w:spacing w:after="0"/>
              <w:ind w:right="281"/>
              <w:jc w:val="right"/>
              <w:rPr>
                <w:lang w:val="en-US" w:eastAsia="zh-CN"/>
              </w:rPr>
            </w:pPr>
            <w:r>
              <w:rPr>
                <w:b/>
                <w:sz w:val="28"/>
                <w:lang w:val="en-US" w:eastAsia="zh-CN"/>
              </w:rPr>
              <w:t>6436</w:t>
            </w:r>
          </w:p>
        </w:tc>
        <w:tc>
          <w:tcPr>
            <w:tcW w:w="709" w:type="dxa"/>
          </w:tcPr>
          <w:p w14:paraId="4DBCB899" w14:textId="77777777" w:rsidR="0082636C" w:rsidRDefault="0070567A">
            <w:pPr>
              <w:pStyle w:val="CRCoverPage"/>
              <w:tabs>
                <w:tab w:val="right" w:pos="625"/>
              </w:tabs>
              <w:spacing w:after="0"/>
              <w:jc w:val="center"/>
            </w:pPr>
            <w:r>
              <w:rPr>
                <w:b/>
                <w:bCs/>
                <w:sz w:val="28"/>
              </w:rPr>
              <w:t>rev</w:t>
            </w:r>
          </w:p>
        </w:tc>
        <w:tc>
          <w:tcPr>
            <w:tcW w:w="992" w:type="dxa"/>
            <w:shd w:val="pct30" w:color="FFFF00" w:fill="auto"/>
          </w:tcPr>
          <w:p w14:paraId="5C029335" w14:textId="77777777" w:rsidR="0082636C" w:rsidRDefault="0070567A">
            <w:pPr>
              <w:pStyle w:val="CRCoverPage"/>
              <w:spacing w:after="0"/>
              <w:ind w:right="562"/>
              <w:jc w:val="right"/>
              <w:rPr>
                <w:b/>
                <w:lang w:eastAsia="zh-CN"/>
              </w:rPr>
            </w:pPr>
            <w:r>
              <w:rPr>
                <w:rFonts w:hint="eastAsia"/>
                <w:b/>
                <w:sz w:val="28"/>
                <w:lang w:val="en-US" w:eastAsia="zh-CN"/>
              </w:rPr>
              <w:t>-</w:t>
            </w:r>
          </w:p>
        </w:tc>
        <w:tc>
          <w:tcPr>
            <w:tcW w:w="2410" w:type="dxa"/>
          </w:tcPr>
          <w:p w14:paraId="69D638FC" w14:textId="77777777" w:rsidR="0082636C" w:rsidRDefault="0070567A">
            <w:pPr>
              <w:pStyle w:val="CRCoverPage"/>
              <w:tabs>
                <w:tab w:val="right" w:pos="1825"/>
              </w:tabs>
              <w:spacing w:after="0"/>
              <w:jc w:val="center"/>
            </w:pPr>
            <w:r>
              <w:rPr>
                <w:b/>
                <w:sz w:val="28"/>
                <w:szCs w:val="28"/>
              </w:rPr>
              <w:t>Current version:</w:t>
            </w:r>
          </w:p>
        </w:tc>
        <w:tc>
          <w:tcPr>
            <w:tcW w:w="1701" w:type="dxa"/>
            <w:shd w:val="pct30" w:color="FFFF00" w:fill="auto"/>
          </w:tcPr>
          <w:p w14:paraId="5A55087E" w14:textId="77777777" w:rsidR="0082636C" w:rsidRDefault="0070567A">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0B33A7AA" w14:textId="77777777" w:rsidR="0082636C" w:rsidRDefault="0082636C">
            <w:pPr>
              <w:pStyle w:val="CRCoverPage"/>
              <w:spacing w:after="0"/>
            </w:pPr>
          </w:p>
        </w:tc>
      </w:tr>
      <w:tr w:rsidR="0082636C" w14:paraId="4E82009E" w14:textId="77777777">
        <w:tc>
          <w:tcPr>
            <w:tcW w:w="9641" w:type="dxa"/>
            <w:gridSpan w:val="9"/>
            <w:tcBorders>
              <w:left w:val="single" w:sz="4" w:space="0" w:color="auto"/>
              <w:right w:val="single" w:sz="4" w:space="0" w:color="auto"/>
            </w:tcBorders>
          </w:tcPr>
          <w:p w14:paraId="2728423E" w14:textId="77777777" w:rsidR="0082636C" w:rsidRDefault="0082636C">
            <w:pPr>
              <w:pStyle w:val="CRCoverPage"/>
              <w:spacing w:after="0"/>
            </w:pPr>
          </w:p>
        </w:tc>
      </w:tr>
      <w:tr w:rsidR="0082636C" w14:paraId="7F99D64C" w14:textId="77777777">
        <w:tc>
          <w:tcPr>
            <w:tcW w:w="9641" w:type="dxa"/>
            <w:gridSpan w:val="9"/>
            <w:tcBorders>
              <w:top w:val="single" w:sz="4" w:space="0" w:color="auto"/>
            </w:tcBorders>
          </w:tcPr>
          <w:p w14:paraId="6C5E7ACC" w14:textId="77777777" w:rsidR="0082636C" w:rsidRDefault="0070567A">
            <w:pPr>
              <w:pStyle w:val="CRCoverPage"/>
              <w:spacing w:after="0"/>
              <w:jc w:val="center"/>
              <w:rPr>
                <w:rFonts w:cs="Arial"/>
                <w:i/>
              </w:rPr>
            </w:pPr>
            <w:r>
              <w:rPr>
                <w:rFonts w:cs="Arial"/>
                <w:i/>
              </w:rPr>
              <w:t xml:space="preserve">For </w:t>
            </w:r>
            <w:hyperlink r:id="rId12"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82636C" w14:paraId="7D788634" w14:textId="77777777">
        <w:trPr>
          <w:trHeight w:val="80"/>
        </w:trPr>
        <w:tc>
          <w:tcPr>
            <w:tcW w:w="9641" w:type="dxa"/>
            <w:gridSpan w:val="9"/>
          </w:tcPr>
          <w:p w14:paraId="4BBF1AEB" w14:textId="77777777" w:rsidR="0082636C" w:rsidRDefault="0082636C">
            <w:pPr>
              <w:pStyle w:val="CRCoverPage"/>
              <w:spacing w:after="0"/>
              <w:rPr>
                <w:sz w:val="8"/>
                <w:szCs w:val="8"/>
              </w:rPr>
            </w:pPr>
          </w:p>
        </w:tc>
      </w:tr>
    </w:tbl>
    <w:p w14:paraId="13C17B1E" w14:textId="77777777" w:rsidR="0082636C" w:rsidRDefault="008263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636C" w14:paraId="674C9973" w14:textId="77777777">
        <w:tc>
          <w:tcPr>
            <w:tcW w:w="2835" w:type="dxa"/>
          </w:tcPr>
          <w:p w14:paraId="009CFC0E" w14:textId="77777777" w:rsidR="0082636C" w:rsidRDefault="0070567A">
            <w:pPr>
              <w:pStyle w:val="CRCoverPage"/>
              <w:tabs>
                <w:tab w:val="right" w:pos="2751"/>
              </w:tabs>
              <w:spacing w:after="0"/>
              <w:rPr>
                <w:b/>
                <w:i/>
              </w:rPr>
            </w:pPr>
            <w:r>
              <w:rPr>
                <w:b/>
                <w:i/>
              </w:rPr>
              <w:t>Proposed change affects:</w:t>
            </w:r>
          </w:p>
        </w:tc>
        <w:tc>
          <w:tcPr>
            <w:tcW w:w="1418" w:type="dxa"/>
          </w:tcPr>
          <w:p w14:paraId="217E4382" w14:textId="77777777" w:rsidR="0082636C" w:rsidRDefault="00705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0A254" w14:textId="77777777" w:rsidR="0082636C" w:rsidRDefault="0082636C">
            <w:pPr>
              <w:pStyle w:val="CRCoverPage"/>
              <w:spacing w:after="0"/>
              <w:jc w:val="center"/>
              <w:rPr>
                <w:b/>
                <w:caps/>
              </w:rPr>
            </w:pPr>
          </w:p>
        </w:tc>
        <w:tc>
          <w:tcPr>
            <w:tcW w:w="709" w:type="dxa"/>
            <w:tcBorders>
              <w:left w:val="single" w:sz="4" w:space="0" w:color="auto"/>
            </w:tcBorders>
          </w:tcPr>
          <w:p w14:paraId="41903629" w14:textId="77777777" w:rsidR="0082636C" w:rsidRDefault="00705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AA995" w14:textId="77777777" w:rsidR="0082636C" w:rsidRDefault="0082636C">
            <w:pPr>
              <w:pStyle w:val="CRCoverPage"/>
              <w:spacing w:after="0"/>
              <w:jc w:val="center"/>
              <w:rPr>
                <w:b/>
                <w:caps/>
              </w:rPr>
            </w:pPr>
          </w:p>
        </w:tc>
        <w:tc>
          <w:tcPr>
            <w:tcW w:w="2126" w:type="dxa"/>
          </w:tcPr>
          <w:p w14:paraId="00C8A3D5" w14:textId="77777777" w:rsidR="0082636C" w:rsidRDefault="00705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C8AB" w14:textId="77777777" w:rsidR="0082636C" w:rsidRDefault="0082636C">
            <w:pPr>
              <w:pStyle w:val="CRCoverPage"/>
              <w:spacing w:after="0"/>
              <w:jc w:val="center"/>
              <w:rPr>
                <w:b/>
                <w:caps/>
                <w:lang w:eastAsia="zh-CN"/>
              </w:rPr>
            </w:pPr>
          </w:p>
        </w:tc>
        <w:tc>
          <w:tcPr>
            <w:tcW w:w="1418" w:type="dxa"/>
            <w:tcBorders>
              <w:left w:val="nil"/>
            </w:tcBorders>
          </w:tcPr>
          <w:p w14:paraId="72BC1AFD" w14:textId="77777777" w:rsidR="0082636C" w:rsidRDefault="00705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46392" w14:textId="77777777" w:rsidR="0082636C" w:rsidRDefault="0070567A">
            <w:pPr>
              <w:pStyle w:val="CRCoverPage"/>
              <w:spacing w:after="0"/>
              <w:jc w:val="center"/>
              <w:rPr>
                <w:b/>
                <w:bCs/>
                <w:caps/>
              </w:rPr>
            </w:pPr>
            <w:r>
              <w:rPr>
                <w:b/>
                <w:bCs/>
                <w:caps/>
              </w:rPr>
              <w:t>x</w:t>
            </w:r>
          </w:p>
        </w:tc>
      </w:tr>
    </w:tbl>
    <w:p w14:paraId="00A7C093" w14:textId="77777777" w:rsidR="0082636C" w:rsidRDefault="008263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636C" w14:paraId="3AE95AE5" w14:textId="77777777">
        <w:tc>
          <w:tcPr>
            <w:tcW w:w="9640" w:type="dxa"/>
            <w:gridSpan w:val="11"/>
          </w:tcPr>
          <w:p w14:paraId="3E937B2E" w14:textId="77777777" w:rsidR="0082636C" w:rsidRDefault="0082636C">
            <w:pPr>
              <w:pStyle w:val="CRCoverPage"/>
              <w:spacing w:after="0"/>
              <w:rPr>
                <w:sz w:val="8"/>
                <w:szCs w:val="8"/>
              </w:rPr>
            </w:pPr>
          </w:p>
        </w:tc>
      </w:tr>
      <w:tr w:rsidR="0082636C" w14:paraId="7464CE22" w14:textId="77777777">
        <w:tc>
          <w:tcPr>
            <w:tcW w:w="1843" w:type="dxa"/>
            <w:tcBorders>
              <w:top w:val="single" w:sz="4" w:space="0" w:color="auto"/>
              <w:left w:val="single" w:sz="4" w:space="0" w:color="auto"/>
            </w:tcBorders>
          </w:tcPr>
          <w:p w14:paraId="2550D790" w14:textId="77777777" w:rsidR="0082636C" w:rsidRDefault="00705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6A7705" w14:textId="77777777" w:rsidR="0082636C" w:rsidRDefault="0070567A">
            <w:pPr>
              <w:pStyle w:val="CRCoverPage"/>
              <w:spacing w:after="0"/>
              <w:ind w:left="100"/>
              <w:rPr>
                <w:lang w:val="en-US" w:eastAsia="zh-CN"/>
              </w:rPr>
            </w:pPr>
            <w:r>
              <w:t>PCRT update to identify Hosting Network in case of INS</w:t>
            </w:r>
          </w:p>
        </w:tc>
      </w:tr>
      <w:tr w:rsidR="0082636C" w14:paraId="69D4411C" w14:textId="77777777">
        <w:tc>
          <w:tcPr>
            <w:tcW w:w="1843" w:type="dxa"/>
            <w:tcBorders>
              <w:left w:val="single" w:sz="4" w:space="0" w:color="auto"/>
            </w:tcBorders>
          </w:tcPr>
          <w:p w14:paraId="5A44EDF4" w14:textId="77777777" w:rsidR="0082636C" w:rsidRDefault="0082636C">
            <w:pPr>
              <w:pStyle w:val="CRCoverPage"/>
              <w:spacing w:after="0"/>
              <w:rPr>
                <w:b/>
                <w:i/>
                <w:sz w:val="8"/>
                <w:szCs w:val="8"/>
              </w:rPr>
            </w:pPr>
          </w:p>
        </w:tc>
        <w:tc>
          <w:tcPr>
            <w:tcW w:w="7797" w:type="dxa"/>
            <w:gridSpan w:val="10"/>
            <w:tcBorders>
              <w:right w:val="single" w:sz="4" w:space="0" w:color="auto"/>
            </w:tcBorders>
          </w:tcPr>
          <w:p w14:paraId="2169905F" w14:textId="77777777" w:rsidR="0082636C" w:rsidRDefault="0082636C">
            <w:pPr>
              <w:pStyle w:val="CRCoverPage"/>
              <w:spacing w:after="0"/>
              <w:rPr>
                <w:sz w:val="8"/>
                <w:szCs w:val="8"/>
              </w:rPr>
            </w:pPr>
          </w:p>
        </w:tc>
      </w:tr>
      <w:tr w:rsidR="0082636C" w14:paraId="044FD696" w14:textId="77777777">
        <w:tc>
          <w:tcPr>
            <w:tcW w:w="1843" w:type="dxa"/>
            <w:tcBorders>
              <w:left w:val="single" w:sz="4" w:space="0" w:color="auto"/>
            </w:tcBorders>
          </w:tcPr>
          <w:p w14:paraId="0ED2BCA5" w14:textId="77777777" w:rsidR="0082636C" w:rsidRDefault="0070567A">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14:paraId="459BC7E1" w14:textId="77777777" w:rsidR="0082636C" w:rsidRDefault="0070567A">
            <w:pPr>
              <w:pStyle w:val="CRCoverPage"/>
              <w:spacing w:after="0"/>
              <w:ind w:left="100"/>
              <w:rPr>
                <w:lang w:eastAsia="zh-CN"/>
              </w:rPr>
            </w:pPr>
            <w:r>
              <w:t xml:space="preserve">Huawei, </w:t>
            </w:r>
            <w:proofErr w:type="spellStart"/>
            <w:r>
              <w:t>HiSilicon</w:t>
            </w:r>
            <w:proofErr w:type="spellEnd"/>
          </w:p>
        </w:tc>
      </w:tr>
      <w:tr w:rsidR="0082636C" w14:paraId="06331A46" w14:textId="77777777">
        <w:tc>
          <w:tcPr>
            <w:tcW w:w="1843" w:type="dxa"/>
            <w:tcBorders>
              <w:left w:val="single" w:sz="4" w:space="0" w:color="auto"/>
            </w:tcBorders>
          </w:tcPr>
          <w:p w14:paraId="05E7F5CA" w14:textId="77777777" w:rsidR="0082636C" w:rsidRDefault="00705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CCE9D3" w14:textId="77777777" w:rsidR="0082636C" w:rsidRDefault="0070567A">
            <w:pPr>
              <w:pStyle w:val="CRCoverPage"/>
              <w:spacing w:after="0"/>
              <w:ind w:left="100"/>
            </w:pPr>
            <w:r>
              <w:t>SA2</w:t>
            </w:r>
          </w:p>
        </w:tc>
      </w:tr>
      <w:tr w:rsidR="0082636C" w14:paraId="0D3FC67F" w14:textId="77777777">
        <w:tc>
          <w:tcPr>
            <w:tcW w:w="1843" w:type="dxa"/>
            <w:tcBorders>
              <w:left w:val="single" w:sz="4" w:space="0" w:color="auto"/>
            </w:tcBorders>
          </w:tcPr>
          <w:p w14:paraId="7183A201" w14:textId="77777777" w:rsidR="0082636C" w:rsidRDefault="0082636C">
            <w:pPr>
              <w:pStyle w:val="CRCoverPage"/>
              <w:spacing w:after="0"/>
              <w:rPr>
                <w:b/>
                <w:i/>
                <w:sz w:val="8"/>
                <w:szCs w:val="8"/>
              </w:rPr>
            </w:pPr>
          </w:p>
        </w:tc>
        <w:tc>
          <w:tcPr>
            <w:tcW w:w="7797" w:type="dxa"/>
            <w:gridSpan w:val="10"/>
            <w:tcBorders>
              <w:right w:val="single" w:sz="4" w:space="0" w:color="auto"/>
            </w:tcBorders>
          </w:tcPr>
          <w:p w14:paraId="61EAF181" w14:textId="77777777" w:rsidR="0082636C" w:rsidRDefault="0082636C">
            <w:pPr>
              <w:pStyle w:val="CRCoverPage"/>
              <w:spacing w:after="0"/>
              <w:rPr>
                <w:sz w:val="8"/>
                <w:szCs w:val="8"/>
              </w:rPr>
            </w:pPr>
          </w:p>
        </w:tc>
      </w:tr>
      <w:tr w:rsidR="0082636C" w14:paraId="6FBEB310" w14:textId="77777777">
        <w:tc>
          <w:tcPr>
            <w:tcW w:w="1843" w:type="dxa"/>
            <w:tcBorders>
              <w:left w:val="single" w:sz="4" w:space="0" w:color="auto"/>
            </w:tcBorders>
          </w:tcPr>
          <w:p w14:paraId="62AEA770" w14:textId="77777777" w:rsidR="0082636C" w:rsidRDefault="0070567A">
            <w:pPr>
              <w:pStyle w:val="CRCoverPage"/>
              <w:tabs>
                <w:tab w:val="right" w:pos="1759"/>
              </w:tabs>
              <w:spacing w:after="0"/>
              <w:rPr>
                <w:b/>
                <w:i/>
              </w:rPr>
            </w:pPr>
            <w:r>
              <w:rPr>
                <w:b/>
                <w:i/>
              </w:rPr>
              <w:t>Work item code:</w:t>
            </w:r>
          </w:p>
        </w:tc>
        <w:tc>
          <w:tcPr>
            <w:tcW w:w="3686" w:type="dxa"/>
            <w:gridSpan w:val="5"/>
            <w:shd w:val="pct30" w:color="FFFF00" w:fill="auto"/>
          </w:tcPr>
          <w:p w14:paraId="615A6175" w14:textId="69557A57" w:rsidR="0082636C" w:rsidRDefault="007A0000">
            <w:pPr>
              <w:pStyle w:val="CRCoverPage"/>
              <w:spacing w:after="0"/>
              <w:ind w:left="100"/>
              <w:rPr>
                <w:lang w:eastAsia="zh-CN"/>
              </w:rPr>
            </w:pPr>
            <w:r w:rsidRPr="007A0000">
              <w:rPr>
                <w:lang w:eastAsia="zh-CN"/>
              </w:rPr>
              <w:t>NetShare_Ph2-ARC</w:t>
            </w:r>
          </w:p>
        </w:tc>
        <w:tc>
          <w:tcPr>
            <w:tcW w:w="567" w:type="dxa"/>
            <w:tcBorders>
              <w:left w:val="nil"/>
            </w:tcBorders>
          </w:tcPr>
          <w:p w14:paraId="6359A350" w14:textId="77777777" w:rsidR="0082636C" w:rsidRDefault="0082636C">
            <w:pPr>
              <w:pStyle w:val="CRCoverPage"/>
              <w:spacing w:after="0"/>
              <w:ind w:right="100"/>
            </w:pPr>
          </w:p>
        </w:tc>
        <w:tc>
          <w:tcPr>
            <w:tcW w:w="1417" w:type="dxa"/>
            <w:gridSpan w:val="3"/>
            <w:tcBorders>
              <w:left w:val="nil"/>
            </w:tcBorders>
          </w:tcPr>
          <w:p w14:paraId="00DB1DCA" w14:textId="77777777" w:rsidR="0082636C" w:rsidRDefault="0070567A">
            <w:pPr>
              <w:pStyle w:val="CRCoverPage"/>
              <w:spacing w:after="0"/>
              <w:jc w:val="right"/>
            </w:pPr>
            <w:r>
              <w:rPr>
                <w:b/>
                <w:i/>
              </w:rPr>
              <w:t>Date:</w:t>
            </w:r>
          </w:p>
        </w:tc>
        <w:tc>
          <w:tcPr>
            <w:tcW w:w="2127" w:type="dxa"/>
            <w:tcBorders>
              <w:right w:val="single" w:sz="4" w:space="0" w:color="auto"/>
            </w:tcBorders>
            <w:shd w:val="pct30" w:color="FFFF00" w:fill="auto"/>
          </w:tcPr>
          <w:p w14:paraId="71128D2C" w14:textId="77777777" w:rsidR="0082636C" w:rsidRDefault="0070567A">
            <w:pPr>
              <w:pStyle w:val="CRCoverPage"/>
              <w:spacing w:after="0"/>
              <w:ind w:left="100"/>
              <w:rPr>
                <w:lang w:val="en-US" w:eastAsia="zh-CN"/>
              </w:rPr>
            </w:pPr>
            <w:r>
              <w:t>2025-10-</w:t>
            </w:r>
            <w:r>
              <w:rPr>
                <w:lang w:val="en-US" w:eastAsia="zh-CN"/>
              </w:rPr>
              <w:t>03</w:t>
            </w:r>
          </w:p>
        </w:tc>
      </w:tr>
      <w:tr w:rsidR="0082636C" w14:paraId="61C30E24" w14:textId="77777777">
        <w:tc>
          <w:tcPr>
            <w:tcW w:w="1843" w:type="dxa"/>
            <w:tcBorders>
              <w:left w:val="single" w:sz="4" w:space="0" w:color="auto"/>
            </w:tcBorders>
          </w:tcPr>
          <w:p w14:paraId="01E86FB7" w14:textId="77777777" w:rsidR="0082636C" w:rsidRDefault="0082636C">
            <w:pPr>
              <w:pStyle w:val="CRCoverPage"/>
              <w:spacing w:after="0"/>
              <w:rPr>
                <w:b/>
                <w:i/>
                <w:sz w:val="8"/>
                <w:szCs w:val="8"/>
              </w:rPr>
            </w:pPr>
          </w:p>
        </w:tc>
        <w:tc>
          <w:tcPr>
            <w:tcW w:w="1986" w:type="dxa"/>
            <w:gridSpan w:val="4"/>
          </w:tcPr>
          <w:p w14:paraId="4D127F8B" w14:textId="77777777" w:rsidR="0082636C" w:rsidRDefault="0082636C">
            <w:pPr>
              <w:pStyle w:val="CRCoverPage"/>
              <w:spacing w:after="0"/>
              <w:rPr>
                <w:sz w:val="8"/>
                <w:szCs w:val="8"/>
              </w:rPr>
            </w:pPr>
          </w:p>
        </w:tc>
        <w:tc>
          <w:tcPr>
            <w:tcW w:w="2267" w:type="dxa"/>
            <w:gridSpan w:val="2"/>
          </w:tcPr>
          <w:p w14:paraId="59B3DCF3" w14:textId="77777777" w:rsidR="0082636C" w:rsidRDefault="0082636C">
            <w:pPr>
              <w:pStyle w:val="CRCoverPage"/>
              <w:spacing w:after="0"/>
              <w:rPr>
                <w:sz w:val="8"/>
                <w:szCs w:val="8"/>
              </w:rPr>
            </w:pPr>
          </w:p>
        </w:tc>
        <w:tc>
          <w:tcPr>
            <w:tcW w:w="1417" w:type="dxa"/>
            <w:gridSpan w:val="3"/>
          </w:tcPr>
          <w:p w14:paraId="643044DF" w14:textId="77777777" w:rsidR="0082636C" w:rsidRDefault="0082636C">
            <w:pPr>
              <w:pStyle w:val="CRCoverPage"/>
              <w:spacing w:after="0"/>
              <w:rPr>
                <w:sz w:val="8"/>
                <w:szCs w:val="8"/>
              </w:rPr>
            </w:pPr>
          </w:p>
        </w:tc>
        <w:tc>
          <w:tcPr>
            <w:tcW w:w="2127" w:type="dxa"/>
            <w:tcBorders>
              <w:right w:val="single" w:sz="4" w:space="0" w:color="auto"/>
            </w:tcBorders>
          </w:tcPr>
          <w:p w14:paraId="2ACEFCC0" w14:textId="77777777" w:rsidR="0082636C" w:rsidRDefault="0082636C">
            <w:pPr>
              <w:pStyle w:val="CRCoverPage"/>
              <w:spacing w:after="0"/>
              <w:rPr>
                <w:sz w:val="8"/>
                <w:szCs w:val="8"/>
              </w:rPr>
            </w:pPr>
          </w:p>
        </w:tc>
      </w:tr>
      <w:tr w:rsidR="0082636C" w14:paraId="51E4FD4A" w14:textId="77777777">
        <w:trPr>
          <w:cantSplit/>
        </w:trPr>
        <w:tc>
          <w:tcPr>
            <w:tcW w:w="1843" w:type="dxa"/>
            <w:tcBorders>
              <w:left w:val="single" w:sz="4" w:space="0" w:color="auto"/>
            </w:tcBorders>
          </w:tcPr>
          <w:p w14:paraId="1302645B" w14:textId="77777777" w:rsidR="0082636C" w:rsidRDefault="0070567A">
            <w:pPr>
              <w:pStyle w:val="CRCoverPage"/>
              <w:tabs>
                <w:tab w:val="right" w:pos="1759"/>
              </w:tabs>
              <w:spacing w:after="0"/>
              <w:rPr>
                <w:b/>
                <w:i/>
              </w:rPr>
            </w:pPr>
            <w:r>
              <w:rPr>
                <w:b/>
                <w:i/>
              </w:rPr>
              <w:t>Category:</w:t>
            </w:r>
          </w:p>
        </w:tc>
        <w:tc>
          <w:tcPr>
            <w:tcW w:w="851" w:type="dxa"/>
            <w:shd w:val="pct30" w:color="FFFF00" w:fill="auto"/>
          </w:tcPr>
          <w:p w14:paraId="5DD0B266" w14:textId="77777777" w:rsidR="0082636C" w:rsidRDefault="0070567A">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2A58EDDD" w14:textId="77777777" w:rsidR="0082636C" w:rsidRDefault="0082636C">
            <w:pPr>
              <w:pStyle w:val="CRCoverPage"/>
              <w:spacing w:after="0"/>
            </w:pPr>
          </w:p>
        </w:tc>
        <w:tc>
          <w:tcPr>
            <w:tcW w:w="1417" w:type="dxa"/>
            <w:gridSpan w:val="3"/>
            <w:tcBorders>
              <w:left w:val="nil"/>
            </w:tcBorders>
          </w:tcPr>
          <w:p w14:paraId="30AA05F6" w14:textId="77777777" w:rsidR="0082636C" w:rsidRDefault="0070567A">
            <w:pPr>
              <w:pStyle w:val="CRCoverPage"/>
              <w:spacing w:after="0"/>
              <w:jc w:val="right"/>
              <w:rPr>
                <w:b/>
                <w:i/>
              </w:rPr>
            </w:pPr>
            <w:r>
              <w:rPr>
                <w:b/>
                <w:i/>
              </w:rPr>
              <w:t>Release:</w:t>
            </w:r>
          </w:p>
        </w:tc>
        <w:tc>
          <w:tcPr>
            <w:tcW w:w="2127" w:type="dxa"/>
            <w:tcBorders>
              <w:right w:val="single" w:sz="4" w:space="0" w:color="auto"/>
            </w:tcBorders>
            <w:shd w:val="pct30" w:color="FFFF00" w:fill="auto"/>
          </w:tcPr>
          <w:p w14:paraId="05B37D92" w14:textId="77777777" w:rsidR="0082636C" w:rsidRDefault="0070567A">
            <w:pPr>
              <w:pStyle w:val="CRCoverPage"/>
              <w:spacing w:after="0"/>
              <w:ind w:left="100"/>
              <w:rPr>
                <w:lang w:val="en-US" w:eastAsia="zh-CN"/>
              </w:rPr>
            </w:pPr>
            <w:proofErr w:type="spellStart"/>
            <w:r>
              <w:t>Rel</w:t>
            </w:r>
            <w:proofErr w:type="spellEnd"/>
            <w:r>
              <w:t>-</w:t>
            </w:r>
            <w:r>
              <w:rPr>
                <w:rFonts w:hint="eastAsia"/>
                <w:lang w:val="en-US" w:eastAsia="zh-CN"/>
              </w:rPr>
              <w:t>20</w:t>
            </w:r>
          </w:p>
        </w:tc>
      </w:tr>
      <w:tr w:rsidR="0082636C" w14:paraId="530CCF7D" w14:textId="77777777">
        <w:tc>
          <w:tcPr>
            <w:tcW w:w="1843" w:type="dxa"/>
            <w:tcBorders>
              <w:left w:val="single" w:sz="4" w:space="0" w:color="auto"/>
              <w:bottom w:val="single" w:sz="4" w:space="0" w:color="auto"/>
            </w:tcBorders>
          </w:tcPr>
          <w:p w14:paraId="58D5E303" w14:textId="77777777" w:rsidR="0082636C" w:rsidRDefault="0082636C">
            <w:pPr>
              <w:pStyle w:val="CRCoverPage"/>
              <w:spacing w:after="0"/>
              <w:rPr>
                <w:b/>
                <w:i/>
              </w:rPr>
            </w:pPr>
          </w:p>
        </w:tc>
        <w:tc>
          <w:tcPr>
            <w:tcW w:w="4677" w:type="dxa"/>
            <w:gridSpan w:val="8"/>
            <w:tcBorders>
              <w:bottom w:val="single" w:sz="4" w:space="0" w:color="auto"/>
            </w:tcBorders>
          </w:tcPr>
          <w:p w14:paraId="2072CFD8" w14:textId="77777777" w:rsidR="0082636C" w:rsidRDefault="00705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9C5E91" w14:textId="77777777" w:rsidR="0082636C" w:rsidRDefault="0070567A">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CE4DD5B" w14:textId="77777777" w:rsidR="0082636C" w:rsidRDefault="00705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2636C" w14:paraId="7AC2E30B" w14:textId="77777777">
        <w:tc>
          <w:tcPr>
            <w:tcW w:w="1843" w:type="dxa"/>
          </w:tcPr>
          <w:p w14:paraId="2D80C9AD" w14:textId="77777777" w:rsidR="0082636C" w:rsidRDefault="0082636C">
            <w:pPr>
              <w:pStyle w:val="CRCoverPage"/>
              <w:spacing w:after="0"/>
              <w:rPr>
                <w:b/>
                <w:i/>
                <w:sz w:val="8"/>
                <w:szCs w:val="8"/>
              </w:rPr>
            </w:pPr>
          </w:p>
        </w:tc>
        <w:tc>
          <w:tcPr>
            <w:tcW w:w="7797" w:type="dxa"/>
            <w:gridSpan w:val="10"/>
          </w:tcPr>
          <w:p w14:paraId="40C5AE77" w14:textId="77777777" w:rsidR="0082636C" w:rsidRDefault="0082636C">
            <w:pPr>
              <w:pStyle w:val="CRCoverPage"/>
              <w:spacing w:after="0"/>
              <w:rPr>
                <w:sz w:val="8"/>
                <w:szCs w:val="8"/>
              </w:rPr>
            </w:pPr>
          </w:p>
        </w:tc>
      </w:tr>
      <w:tr w:rsidR="0082636C" w14:paraId="51569DDD" w14:textId="77777777">
        <w:tc>
          <w:tcPr>
            <w:tcW w:w="2694" w:type="dxa"/>
            <w:gridSpan w:val="2"/>
            <w:tcBorders>
              <w:top w:val="single" w:sz="4" w:space="0" w:color="auto"/>
              <w:left w:val="single" w:sz="4" w:space="0" w:color="auto"/>
            </w:tcBorders>
          </w:tcPr>
          <w:p w14:paraId="218D18B4" w14:textId="77777777" w:rsidR="0082636C" w:rsidRDefault="00705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F98709" w14:textId="77777777" w:rsidR="0082636C" w:rsidRDefault="0070567A">
            <w:pPr>
              <w:pStyle w:val="CRCoverPage"/>
              <w:spacing w:after="0"/>
              <w:ind w:left="100"/>
              <w:rPr>
                <w:rFonts w:eastAsia="宋体"/>
                <w:lang w:val="en-US" w:eastAsia="zh-CN"/>
              </w:rPr>
            </w:pPr>
            <w:r>
              <w:rPr>
                <w:rFonts w:eastAsia="宋体"/>
                <w:lang w:val="en-US" w:eastAsia="zh-CN"/>
              </w:rPr>
              <w:t xml:space="preserve">According to the description of </w:t>
            </w:r>
            <w:r>
              <w:rPr>
                <w:rFonts w:hint="eastAsia"/>
                <w:lang w:eastAsia="zh-CN"/>
              </w:rPr>
              <w:t>NetShare_ph2-ARC</w:t>
            </w:r>
            <w:r>
              <w:rPr>
                <w:lang w:eastAsia="zh-CN"/>
              </w:rPr>
              <w:t xml:space="preserve"> WID</w:t>
            </w:r>
            <w:r>
              <w:rPr>
                <w:rFonts w:eastAsia="宋体"/>
                <w:lang w:val="en-US" w:eastAsia="zh-CN"/>
              </w:rPr>
              <w:t>, the NFs of the participating operator’s network (</w:t>
            </w:r>
            <w:proofErr w:type="gramStart"/>
            <w:r>
              <w:rPr>
                <w:rFonts w:eastAsia="宋体"/>
                <w:lang w:val="en-US" w:eastAsia="zh-CN"/>
              </w:rPr>
              <w:t>e.g.</w:t>
            </w:r>
            <w:proofErr w:type="gramEnd"/>
            <w:r>
              <w:rPr>
                <w:rFonts w:eastAsia="宋体"/>
                <w:lang w:val="en-US" w:eastAsia="zh-CN"/>
              </w:rPr>
              <w:t xml:space="preserve"> UDM, SMF, PCF) to detect the Indirect Network Sharing case and identify the hosting operator’s network.</w:t>
            </w:r>
          </w:p>
          <w:p w14:paraId="4BBE2F59" w14:textId="77777777" w:rsidR="0082636C" w:rsidRDefault="0082636C">
            <w:pPr>
              <w:pStyle w:val="CRCoverPage"/>
              <w:spacing w:after="0"/>
              <w:ind w:left="100"/>
              <w:rPr>
                <w:rFonts w:eastAsia="宋体"/>
                <w:lang w:val="en-US" w:eastAsia="zh-CN"/>
              </w:rPr>
            </w:pPr>
          </w:p>
          <w:p w14:paraId="5A2B4352" w14:textId="0B7AA3CB" w:rsidR="0082636C" w:rsidRDefault="0070567A">
            <w:pPr>
              <w:pStyle w:val="CRCoverPage"/>
              <w:spacing w:after="0"/>
              <w:ind w:left="100"/>
              <w:rPr>
                <w:rFonts w:eastAsia="宋体"/>
                <w:lang w:val="en-US" w:eastAsia="zh-CN"/>
              </w:rPr>
            </w:pPr>
            <w:r>
              <w:rPr>
                <w:rFonts w:eastAsia="宋体"/>
                <w:lang w:val="en-US" w:eastAsia="zh-CN"/>
              </w:rPr>
              <w:t>While based on the current description in clause 5.18.1 of 23.501, the serving PLMN ID is set to the selected PLMN ID as below. This means the NFs of the participating operator’s network (</w:t>
            </w:r>
            <w:proofErr w:type="gramStart"/>
            <w:r>
              <w:rPr>
                <w:rFonts w:eastAsia="宋体"/>
                <w:lang w:val="en-US" w:eastAsia="zh-CN"/>
              </w:rPr>
              <w:t>e.g.</w:t>
            </w:r>
            <w:proofErr w:type="gramEnd"/>
            <w:r>
              <w:rPr>
                <w:rFonts w:eastAsia="宋体"/>
                <w:lang w:val="en-US" w:eastAsia="zh-CN"/>
              </w:rPr>
              <w:t xml:space="preserve"> UDM, SMF, PCF) </w:t>
            </w:r>
            <w:r>
              <w:rPr>
                <w:rFonts w:eastAsia="宋体" w:hint="eastAsia"/>
                <w:lang w:val="en-US" w:eastAsia="zh-CN"/>
              </w:rPr>
              <w:t>may not</w:t>
            </w:r>
            <w:r>
              <w:rPr>
                <w:rFonts w:eastAsia="宋体"/>
                <w:lang w:val="en-US" w:eastAsia="zh-CN"/>
              </w:rPr>
              <w:t xml:space="preserve"> detect the Indirect Network Sharin</w:t>
            </w:r>
            <w:r>
              <w:rPr>
                <w:rFonts w:eastAsia="宋体"/>
                <w:lang w:val="en-US" w:eastAsia="zh-CN"/>
              </w:rPr>
              <w:t>g case and identify the hosting operator’s network.</w:t>
            </w:r>
          </w:p>
          <w:p w14:paraId="48C28066" w14:textId="77777777" w:rsidR="0082636C" w:rsidRDefault="0070567A">
            <w:pPr>
              <w:pStyle w:val="CRCoverPage"/>
              <w:spacing w:after="0"/>
              <w:ind w:leftChars="150" w:left="300"/>
              <w:rPr>
                <w:rFonts w:eastAsia="宋体"/>
                <w:lang w:val="en-US" w:eastAsia="zh-CN"/>
              </w:rPr>
            </w:pPr>
            <w:r>
              <w:rPr>
                <w:rFonts w:eastAsia="宋体"/>
                <w:lang w:val="en-US" w:eastAsia="zh-CN"/>
              </w:rPr>
              <w:t>“</w:t>
            </w:r>
            <w:r>
              <w:rPr>
                <w:i/>
                <w:iCs/>
              </w:rPr>
              <w:t>For interaction between the Network Functions in the hosting operator network and the participating operator network (</w:t>
            </w:r>
            <w:proofErr w:type="gramStart"/>
            <w:r>
              <w:rPr>
                <w:i/>
                <w:iCs/>
              </w:rPr>
              <w:t>e.g.</w:t>
            </w:r>
            <w:proofErr w:type="gramEnd"/>
            <w:r>
              <w:rPr>
                <w:i/>
                <w:iCs/>
              </w:rPr>
              <w:t xml:space="preserve"> AUSF, UDM), the NF of hosting operator netwo</w:t>
            </w:r>
            <w:r w:rsidRPr="007A0000">
              <w:rPr>
                <w:i/>
                <w:iCs/>
              </w:rPr>
              <w:t xml:space="preserve">rk </w:t>
            </w:r>
            <w:r w:rsidRPr="007A0000">
              <w:rPr>
                <w:i/>
                <w:iCs/>
              </w:rPr>
              <w:t>sets the serving PLMN ID to the selected PLMN ID</w:t>
            </w:r>
            <w:r w:rsidRPr="007A0000">
              <w:rPr>
                <w:i/>
                <w:iCs/>
              </w:rPr>
              <w:t>.</w:t>
            </w:r>
            <w:r w:rsidRPr="007A0000">
              <w:rPr>
                <w:rFonts w:eastAsia="宋体"/>
                <w:lang w:val="en-US" w:eastAsia="zh-CN"/>
              </w:rPr>
              <w:t>”</w:t>
            </w:r>
          </w:p>
          <w:p w14:paraId="68C49A33" w14:textId="77777777" w:rsidR="0082636C" w:rsidRDefault="0082636C">
            <w:pPr>
              <w:pStyle w:val="CRCoverPage"/>
              <w:spacing w:after="0"/>
              <w:ind w:left="100"/>
              <w:rPr>
                <w:rFonts w:eastAsia="宋体"/>
                <w:lang w:val="en-US" w:eastAsia="zh-CN"/>
              </w:rPr>
            </w:pPr>
          </w:p>
          <w:p w14:paraId="595C8BDD" w14:textId="7AEA6474" w:rsidR="0082636C" w:rsidRDefault="0070567A">
            <w:pPr>
              <w:pStyle w:val="CRCoverPage"/>
              <w:spacing w:after="0"/>
              <w:ind w:left="100"/>
              <w:rPr>
                <w:rFonts w:eastAsia="宋体"/>
                <w:lang w:val="en-US" w:eastAsia="zh-CN"/>
              </w:rPr>
            </w:pPr>
            <w:r>
              <w:rPr>
                <w:rFonts w:eastAsia="宋体"/>
                <w:lang w:val="en-US" w:eastAsia="zh-CN"/>
              </w:rPr>
              <w:t>Similarly, when the UE moves betwe</w:t>
            </w:r>
            <w:r>
              <w:rPr>
                <w:rFonts w:eastAsia="宋体"/>
                <w:lang w:val="en-US" w:eastAsia="zh-CN"/>
              </w:rPr>
              <w:t>en hosting operator networks, or between hosting operator network and participating network, the NFs of the participating operator’s network (</w:t>
            </w:r>
            <w:proofErr w:type="gramStart"/>
            <w:r>
              <w:rPr>
                <w:rFonts w:eastAsia="宋体"/>
                <w:lang w:val="en-US" w:eastAsia="zh-CN"/>
              </w:rPr>
              <w:t>e.g.</w:t>
            </w:r>
            <w:proofErr w:type="gramEnd"/>
            <w:r>
              <w:rPr>
                <w:rFonts w:eastAsia="宋体"/>
                <w:lang w:val="en-US" w:eastAsia="zh-CN"/>
              </w:rPr>
              <w:t xml:space="preserve"> UDM, SMF, PCF) </w:t>
            </w:r>
            <w:r>
              <w:rPr>
                <w:rFonts w:eastAsia="宋体" w:hint="eastAsia"/>
                <w:lang w:val="en-US" w:eastAsia="zh-CN"/>
              </w:rPr>
              <w:t>may not</w:t>
            </w:r>
            <w:r>
              <w:rPr>
                <w:rFonts w:eastAsia="宋体"/>
                <w:lang w:val="en-US" w:eastAsia="zh-CN"/>
              </w:rPr>
              <w:t xml:space="preserve"> detect the Indirect Network Sharing case and identify the hosting operator’</w:t>
            </w:r>
            <w:r>
              <w:rPr>
                <w:rFonts w:eastAsia="宋体"/>
                <w:lang w:val="en-US" w:eastAsia="zh-CN"/>
              </w:rPr>
              <w:t>s network</w:t>
            </w:r>
            <w:r>
              <w:rPr>
                <w:rFonts w:eastAsia="宋体" w:hint="eastAsia"/>
                <w:lang w:val="en-US" w:eastAsia="zh-CN"/>
              </w:rPr>
              <w:t xml:space="preserve"> as well</w:t>
            </w:r>
            <w:r>
              <w:rPr>
                <w:rFonts w:eastAsia="宋体"/>
                <w:lang w:val="en-US" w:eastAsia="zh-CN"/>
              </w:rPr>
              <w:t>.</w:t>
            </w:r>
          </w:p>
          <w:p w14:paraId="4E6E885B" w14:textId="77777777" w:rsidR="0082636C" w:rsidRDefault="0082636C">
            <w:pPr>
              <w:pStyle w:val="CRCoverPage"/>
              <w:spacing w:after="0"/>
              <w:ind w:left="100"/>
              <w:rPr>
                <w:rFonts w:eastAsia="宋体"/>
                <w:lang w:val="en-US" w:eastAsia="zh-CN"/>
              </w:rPr>
            </w:pPr>
          </w:p>
          <w:p w14:paraId="0171FA8E" w14:textId="77777777" w:rsidR="0082636C" w:rsidRDefault="0070567A">
            <w:pPr>
              <w:pStyle w:val="CRCoverPage"/>
              <w:spacing w:after="0"/>
              <w:ind w:left="100"/>
              <w:rPr>
                <w:rFonts w:eastAsia="宋体"/>
                <w:lang w:val="en-US" w:eastAsia="zh-CN"/>
              </w:rPr>
            </w:pPr>
            <w:r>
              <w:rPr>
                <w:rFonts w:eastAsia="宋体" w:hint="eastAsia"/>
                <w:lang w:val="en-US" w:eastAsia="zh-CN"/>
              </w:rPr>
              <w:t>T</w:t>
            </w:r>
            <w:r>
              <w:rPr>
                <w:rFonts w:eastAsia="宋体"/>
                <w:lang w:val="en-US" w:eastAsia="zh-CN"/>
              </w:rPr>
              <w:t xml:space="preserve">his contribution proposes the NF of the (e.g., PCF for the PDU session) participating </w:t>
            </w:r>
            <w:r>
              <w:rPr>
                <w:rFonts w:eastAsia="宋体" w:hint="eastAsia"/>
                <w:lang w:val="en-US" w:eastAsia="zh-CN"/>
              </w:rPr>
              <w:t xml:space="preserve">operator </w:t>
            </w:r>
            <w:r>
              <w:rPr>
                <w:rFonts w:eastAsia="宋体"/>
                <w:lang w:val="en-US" w:eastAsia="zh-CN"/>
              </w:rPr>
              <w:t>network subscribes hosting PLMN change event from the NFs of the participating operator network.</w:t>
            </w:r>
          </w:p>
          <w:p w14:paraId="0CA5D7DB" w14:textId="77777777" w:rsidR="0082636C" w:rsidRDefault="0082636C">
            <w:pPr>
              <w:pStyle w:val="CRCoverPage"/>
              <w:spacing w:after="0"/>
              <w:ind w:left="100"/>
              <w:rPr>
                <w:rFonts w:eastAsia="宋体"/>
                <w:lang w:val="en-US" w:eastAsia="zh-CN"/>
              </w:rPr>
            </w:pPr>
          </w:p>
        </w:tc>
      </w:tr>
      <w:tr w:rsidR="0082636C" w14:paraId="2CE53C0D" w14:textId="77777777">
        <w:tc>
          <w:tcPr>
            <w:tcW w:w="2694" w:type="dxa"/>
            <w:gridSpan w:val="2"/>
            <w:tcBorders>
              <w:left w:val="single" w:sz="4" w:space="0" w:color="auto"/>
            </w:tcBorders>
          </w:tcPr>
          <w:p w14:paraId="02F2FA33" w14:textId="77777777" w:rsidR="0082636C" w:rsidRDefault="0082636C">
            <w:pPr>
              <w:pStyle w:val="CRCoverPage"/>
              <w:spacing w:after="0"/>
              <w:rPr>
                <w:b/>
                <w:i/>
                <w:sz w:val="8"/>
                <w:szCs w:val="8"/>
              </w:rPr>
            </w:pPr>
          </w:p>
        </w:tc>
        <w:tc>
          <w:tcPr>
            <w:tcW w:w="6946" w:type="dxa"/>
            <w:gridSpan w:val="9"/>
            <w:tcBorders>
              <w:right w:val="single" w:sz="4" w:space="0" w:color="auto"/>
            </w:tcBorders>
          </w:tcPr>
          <w:p w14:paraId="3E75164C" w14:textId="77777777" w:rsidR="0082636C" w:rsidRDefault="0082636C">
            <w:pPr>
              <w:pStyle w:val="CRCoverPage"/>
              <w:spacing w:after="0"/>
              <w:rPr>
                <w:sz w:val="8"/>
                <w:szCs w:val="8"/>
              </w:rPr>
            </w:pPr>
          </w:p>
        </w:tc>
      </w:tr>
      <w:tr w:rsidR="0082636C" w14:paraId="1BD005CA" w14:textId="77777777">
        <w:tc>
          <w:tcPr>
            <w:tcW w:w="2694" w:type="dxa"/>
            <w:gridSpan w:val="2"/>
            <w:tcBorders>
              <w:left w:val="single" w:sz="4" w:space="0" w:color="auto"/>
            </w:tcBorders>
          </w:tcPr>
          <w:p w14:paraId="713D926A" w14:textId="77777777" w:rsidR="0082636C" w:rsidRDefault="00705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26E896" w14:textId="77777777" w:rsidR="0082636C" w:rsidRDefault="0070567A">
            <w:pPr>
              <w:pStyle w:val="CRCoverPage"/>
              <w:spacing w:after="0"/>
              <w:ind w:left="100"/>
              <w:rPr>
                <w:rFonts w:eastAsia="宋体"/>
                <w:lang w:val="en-US" w:eastAsia="zh-CN"/>
              </w:rPr>
            </w:pPr>
            <w:r>
              <w:rPr>
                <w:rFonts w:eastAsia="宋体"/>
                <w:lang w:val="en-US" w:eastAsia="zh-CN"/>
              </w:rPr>
              <w:t xml:space="preserve">Clarify the NF of the (e.g., PCF for the PDU session) participating </w:t>
            </w:r>
            <w:r>
              <w:rPr>
                <w:rFonts w:eastAsia="宋体" w:hint="eastAsia"/>
                <w:lang w:val="en-US" w:eastAsia="zh-CN"/>
              </w:rPr>
              <w:t xml:space="preserve">operator </w:t>
            </w:r>
            <w:r>
              <w:rPr>
                <w:rFonts w:eastAsia="宋体"/>
                <w:lang w:val="en-US" w:eastAsia="zh-CN"/>
              </w:rPr>
              <w:t>network subscribes hosting PLMN change event from the SMF of the participating operator network.</w:t>
            </w:r>
          </w:p>
          <w:p w14:paraId="09B5BAE8" w14:textId="77777777" w:rsidR="0082636C" w:rsidRDefault="0082636C">
            <w:pPr>
              <w:pStyle w:val="CRCoverPage"/>
              <w:spacing w:after="0"/>
              <w:ind w:left="100"/>
              <w:rPr>
                <w:lang w:val="en-US" w:eastAsia="zh-CN"/>
              </w:rPr>
            </w:pPr>
          </w:p>
        </w:tc>
      </w:tr>
      <w:tr w:rsidR="0082636C" w14:paraId="5CF661A4" w14:textId="77777777">
        <w:tc>
          <w:tcPr>
            <w:tcW w:w="2694" w:type="dxa"/>
            <w:gridSpan w:val="2"/>
            <w:tcBorders>
              <w:left w:val="single" w:sz="4" w:space="0" w:color="auto"/>
            </w:tcBorders>
          </w:tcPr>
          <w:p w14:paraId="167AD001" w14:textId="77777777" w:rsidR="0082636C" w:rsidRDefault="0082636C">
            <w:pPr>
              <w:pStyle w:val="CRCoverPage"/>
              <w:spacing w:after="0"/>
              <w:rPr>
                <w:b/>
                <w:i/>
                <w:sz w:val="8"/>
                <w:szCs w:val="8"/>
              </w:rPr>
            </w:pPr>
          </w:p>
        </w:tc>
        <w:tc>
          <w:tcPr>
            <w:tcW w:w="6946" w:type="dxa"/>
            <w:gridSpan w:val="9"/>
            <w:tcBorders>
              <w:right w:val="single" w:sz="4" w:space="0" w:color="auto"/>
            </w:tcBorders>
          </w:tcPr>
          <w:p w14:paraId="008A83FE" w14:textId="77777777" w:rsidR="0082636C" w:rsidRDefault="0082636C">
            <w:pPr>
              <w:pStyle w:val="CRCoverPage"/>
              <w:spacing w:after="0"/>
              <w:rPr>
                <w:sz w:val="8"/>
                <w:szCs w:val="8"/>
              </w:rPr>
            </w:pPr>
          </w:p>
        </w:tc>
      </w:tr>
      <w:tr w:rsidR="0082636C" w14:paraId="25E01469" w14:textId="77777777">
        <w:tc>
          <w:tcPr>
            <w:tcW w:w="2694" w:type="dxa"/>
            <w:gridSpan w:val="2"/>
            <w:tcBorders>
              <w:left w:val="single" w:sz="4" w:space="0" w:color="auto"/>
              <w:bottom w:val="single" w:sz="4" w:space="0" w:color="auto"/>
            </w:tcBorders>
          </w:tcPr>
          <w:p w14:paraId="730CBD86" w14:textId="77777777" w:rsidR="0082636C" w:rsidRDefault="00705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CFA707" w14:textId="77777777" w:rsidR="0082636C" w:rsidRDefault="0070567A">
            <w:pPr>
              <w:pStyle w:val="CRCoverPage"/>
              <w:spacing w:after="0"/>
              <w:ind w:left="100"/>
            </w:pPr>
            <w:r>
              <w:rPr>
                <w:rFonts w:hint="eastAsia"/>
                <w:lang w:eastAsia="zh-CN"/>
              </w:rPr>
              <w:t>T</w:t>
            </w:r>
            <w:r>
              <w:rPr>
                <w:lang w:eastAsia="zh-CN"/>
              </w:rPr>
              <w:t xml:space="preserve">he </w:t>
            </w:r>
            <w:r>
              <w:rPr>
                <w:rFonts w:eastAsia="宋体"/>
                <w:lang w:val="en-US" w:eastAsia="zh-CN"/>
              </w:rPr>
              <w:t xml:space="preserve">participating operator’s network may not be able to </w:t>
            </w:r>
            <w:r>
              <w:t>identify the hosting operator network in case of UE moves.</w:t>
            </w:r>
          </w:p>
          <w:p w14:paraId="1B47A05F" w14:textId="77777777" w:rsidR="0082636C" w:rsidRDefault="0082636C">
            <w:pPr>
              <w:pStyle w:val="CRCoverPage"/>
              <w:spacing w:after="0"/>
              <w:ind w:left="100"/>
              <w:rPr>
                <w:lang w:val="en-US" w:eastAsia="zh-CN"/>
              </w:rPr>
            </w:pPr>
          </w:p>
        </w:tc>
      </w:tr>
      <w:tr w:rsidR="0082636C" w14:paraId="6C28AF81" w14:textId="77777777">
        <w:tc>
          <w:tcPr>
            <w:tcW w:w="2694" w:type="dxa"/>
            <w:gridSpan w:val="2"/>
          </w:tcPr>
          <w:p w14:paraId="207BC6F4" w14:textId="77777777" w:rsidR="0082636C" w:rsidRDefault="0082636C">
            <w:pPr>
              <w:pStyle w:val="CRCoverPage"/>
              <w:spacing w:after="0"/>
              <w:rPr>
                <w:b/>
                <w:i/>
                <w:sz w:val="8"/>
                <w:szCs w:val="8"/>
              </w:rPr>
            </w:pPr>
          </w:p>
        </w:tc>
        <w:tc>
          <w:tcPr>
            <w:tcW w:w="6946" w:type="dxa"/>
            <w:gridSpan w:val="9"/>
          </w:tcPr>
          <w:p w14:paraId="478C4B11" w14:textId="77777777" w:rsidR="0082636C" w:rsidRDefault="0082636C">
            <w:pPr>
              <w:pStyle w:val="CRCoverPage"/>
              <w:spacing w:after="0"/>
              <w:rPr>
                <w:sz w:val="8"/>
                <w:szCs w:val="8"/>
              </w:rPr>
            </w:pPr>
          </w:p>
        </w:tc>
      </w:tr>
      <w:tr w:rsidR="0082636C" w14:paraId="33F130E2" w14:textId="77777777">
        <w:tc>
          <w:tcPr>
            <w:tcW w:w="2694" w:type="dxa"/>
            <w:gridSpan w:val="2"/>
            <w:tcBorders>
              <w:top w:val="single" w:sz="4" w:space="0" w:color="auto"/>
              <w:left w:val="single" w:sz="4" w:space="0" w:color="auto"/>
            </w:tcBorders>
          </w:tcPr>
          <w:p w14:paraId="6FE1CA04" w14:textId="77777777" w:rsidR="0082636C" w:rsidRDefault="00705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0FF9DB" w14:textId="77777777" w:rsidR="0082636C" w:rsidRDefault="0070567A">
            <w:pPr>
              <w:pStyle w:val="CRCoverPage"/>
              <w:spacing w:after="0"/>
              <w:ind w:left="100"/>
              <w:rPr>
                <w:lang w:val="en-US" w:eastAsia="zh-CN"/>
              </w:rPr>
            </w:pPr>
            <w:r>
              <w:rPr>
                <w:rFonts w:hint="eastAsia"/>
                <w:lang w:val="en-US" w:eastAsia="zh-CN"/>
              </w:rPr>
              <w:t>5</w:t>
            </w:r>
            <w:r>
              <w:rPr>
                <w:lang w:val="en-US" w:eastAsia="zh-CN"/>
              </w:rPr>
              <w:t>.18.1</w:t>
            </w:r>
          </w:p>
        </w:tc>
      </w:tr>
      <w:tr w:rsidR="0082636C" w14:paraId="0CD97A34" w14:textId="77777777">
        <w:tc>
          <w:tcPr>
            <w:tcW w:w="2694" w:type="dxa"/>
            <w:gridSpan w:val="2"/>
            <w:tcBorders>
              <w:left w:val="single" w:sz="4" w:space="0" w:color="auto"/>
            </w:tcBorders>
          </w:tcPr>
          <w:p w14:paraId="46ED1E46" w14:textId="77777777" w:rsidR="0082636C" w:rsidRDefault="0082636C">
            <w:pPr>
              <w:pStyle w:val="CRCoverPage"/>
              <w:spacing w:after="0"/>
              <w:rPr>
                <w:b/>
                <w:i/>
                <w:sz w:val="8"/>
                <w:szCs w:val="8"/>
              </w:rPr>
            </w:pPr>
          </w:p>
        </w:tc>
        <w:tc>
          <w:tcPr>
            <w:tcW w:w="6946" w:type="dxa"/>
            <w:gridSpan w:val="9"/>
            <w:tcBorders>
              <w:right w:val="single" w:sz="4" w:space="0" w:color="auto"/>
            </w:tcBorders>
          </w:tcPr>
          <w:p w14:paraId="11AF4AE9" w14:textId="77777777" w:rsidR="0082636C" w:rsidRDefault="0082636C">
            <w:pPr>
              <w:pStyle w:val="CRCoverPage"/>
              <w:spacing w:after="0"/>
              <w:rPr>
                <w:sz w:val="8"/>
                <w:szCs w:val="8"/>
              </w:rPr>
            </w:pPr>
          </w:p>
        </w:tc>
      </w:tr>
      <w:tr w:rsidR="0082636C" w14:paraId="6DDD6F11" w14:textId="77777777">
        <w:tc>
          <w:tcPr>
            <w:tcW w:w="2694" w:type="dxa"/>
            <w:gridSpan w:val="2"/>
            <w:tcBorders>
              <w:left w:val="single" w:sz="4" w:space="0" w:color="auto"/>
            </w:tcBorders>
          </w:tcPr>
          <w:p w14:paraId="0E31E127" w14:textId="77777777" w:rsidR="0082636C" w:rsidRDefault="008263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975ADA" w14:textId="77777777" w:rsidR="0082636C" w:rsidRDefault="00705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853431" w14:textId="77777777" w:rsidR="0082636C" w:rsidRDefault="0070567A">
            <w:pPr>
              <w:pStyle w:val="CRCoverPage"/>
              <w:spacing w:after="0"/>
              <w:jc w:val="center"/>
              <w:rPr>
                <w:b/>
                <w:caps/>
              </w:rPr>
            </w:pPr>
            <w:r>
              <w:rPr>
                <w:b/>
                <w:caps/>
              </w:rPr>
              <w:t>N</w:t>
            </w:r>
          </w:p>
        </w:tc>
        <w:tc>
          <w:tcPr>
            <w:tcW w:w="2977" w:type="dxa"/>
            <w:gridSpan w:val="4"/>
          </w:tcPr>
          <w:p w14:paraId="102FEADC" w14:textId="77777777" w:rsidR="0082636C" w:rsidRDefault="0082636C">
            <w:pPr>
              <w:pStyle w:val="CRCoverPage"/>
              <w:tabs>
                <w:tab w:val="right" w:pos="2893"/>
              </w:tabs>
              <w:spacing w:after="0"/>
            </w:pPr>
          </w:p>
        </w:tc>
        <w:tc>
          <w:tcPr>
            <w:tcW w:w="3401" w:type="dxa"/>
            <w:gridSpan w:val="3"/>
            <w:tcBorders>
              <w:right w:val="single" w:sz="4" w:space="0" w:color="auto"/>
            </w:tcBorders>
            <w:shd w:val="clear" w:color="FFFF00" w:fill="auto"/>
          </w:tcPr>
          <w:p w14:paraId="1951B019" w14:textId="77777777" w:rsidR="0082636C" w:rsidRDefault="0082636C">
            <w:pPr>
              <w:pStyle w:val="CRCoverPage"/>
              <w:spacing w:after="0"/>
              <w:ind w:left="99"/>
            </w:pPr>
          </w:p>
        </w:tc>
      </w:tr>
      <w:tr w:rsidR="0082636C" w14:paraId="3FFB0960" w14:textId="77777777">
        <w:tc>
          <w:tcPr>
            <w:tcW w:w="2694" w:type="dxa"/>
            <w:gridSpan w:val="2"/>
            <w:tcBorders>
              <w:left w:val="single" w:sz="4" w:space="0" w:color="auto"/>
            </w:tcBorders>
          </w:tcPr>
          <w:p w14:paraId="62FAE406" w14:textId="77777777" w:rsidR="0082636C" w:rsidRDefault="00705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0A95F7" w14:textId="77777777" w:rsidR="0082636C" w:rsidRDefault="00826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81221" w14:textId="77777777" w:rsidR="0082636C" w:rsidRDefault="0070567A">
            <w:pPr>
              <w:pStyle w:val="CRCoverPage"/>
              <w:spacing w:after="0"/>
              <w:jc w:val="center"/>
              <w:rPr>
                <w:b/>
                <w:caps/>
              </w:rPr>
            </w:pPr>
            <w:r>
              <w:rPr>
                <w:b/>
                <w:caps/>
              </w:rPr>
              <w:t>X</w:t>
            </w:r>
          </w:p>
        </w:tc>
        <w:tc>
          <w:tcPr>
            <w:tcW w:w="2977" w:type="dxa"/>
            <w:gridSpan w:val="4"/>
          </w:tcPr>
          <w:p w14:paraId="274C36F5" w14:textId="77777777" w:rsidR="0082636C" w:rsidRDefault="00705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E52CF9" w14:textId="77777777" w:rsidR="0082636C" w:rsidRDefault="0070567A">
            <w:pPr>
              <w:pStyle w:val="CRCoverPage"/>
              <w:spacing w:after="0"/>
              <w:ind w:left="99"/>
            </w:pPr>
            <w:r>
              <w:t>TS/TR ... CR ...</w:t>
            </w:r>
          </w:p>
        </w:tc>
      </w:tr>
      <w:tr w:rsidR="0082636C" w14:paraId="5AACA9FE" w14:textId="77777777">
        <w:tc>
          <w:tcPr>
            <w:tcW w:w="2694" w:type="dxa"/>
            <w:gridSpan w:val="2"/>
            <w:tcBorders>
              <w:left w:val="single" w:sz="4" w:space="0" w:color="auto"/>
            </w:tcBorders>
          </w:tcPr>
          <w:p w14:paraId="1CA37534" w14:textId="77777777" w:rsidR="0082636C" w:rsidRDefault="00705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D410C0" w14:textId="77777777" w:rsidR="0082636C" w:rsidRDefault="00826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6CD0" w14:textId="77777777" w:rsidR="0082636C" w:rsidRDefault="0070567A">
            <w:pPr>
              <w:pStyle w:val="CRCoverPage"/>
              <w:spacing w:after="0"/>
              <w:jc w:val="center"/>
              <w:rPr>
                <w:b/>
                <w:caps/>
              </w:rPr>
            </w:pPr>
            <w:r>
              <w:rPr>
                <w:b/>
                <w:caps/>
              </w:rPr>
              <w:t>x</w:t>
            </w:r>
          </w:p>
        </w:tc>
        <w:tc>
          <w:tcPr>
            <w:tcW w:w="2977" w:type="dxa"/>
            <w:gridSpan w:val="4"/>
          </w:tcPr>
          <w:p w14:paraId="79C26A4F" w14:textId="77777777" w:rsidR="0082636C" w:rsidRDefault="0070567A">
            <w:pPr>
              <w:pStyle w:val="CRCoverPage"/>
              <w:spacing w:after="0"/>
            </w:pPr>
            <w:r>
              <w:t xml:space="preserve"> Test specifications</w:t>
            </w:r>
          </w:p>
        </w:tc>
        <w:tc>
          <w:tcPr>
            <w:tcW w:w="3401" w:type="dxa"/>
            <w:gridSpan w:val="3"/>
            <w:tcBorders>
              <w:right w:val="single" w:sz="4" w:space="0" w:color="auto"/>
            </w:tcBorders>
            <w:shd w:val="pct30" w:color="FFFF00" w:fill="auto"/>
          </w:tcPr>
          <w:p w14:paraId="3275578E" w14:textId="77777777" w:rsidR="0082636C" w:rsidRDefault="0070567A">
            <w:pPr>
              <w:pStyle w:val="CRCoverPage"/>
              <w:spacing w:after="0"/>
              <w:ind w:left="99"/>
            </w:pPr>
            <w:r>
              <w:t xml:space="preserve">TS/TR ... CR ... </w:t>
            </w:r>
          </w:p>
        </w:tc>
      </w:tr>
      <w:tr w:rsidR="0082636C" w14:paraId="5A7A58E4" w14:textId="77777777">
        <w:tc>
          <w:tcPr>
            <w:tcW w:w="2694" w:type="dxa"/>
            <w:gridSpan w:val="2"/>
            <w:tcBorders>
              <w:left w:val="single" w:sz="4" w:space="0" w:color="auto"/>
            </w:tcBorders>
          </w:tcPr>
          <w:p w14:paraId="2D025316" w14:textId="77777777" w:rsidR="0082636C" w:rsidRDefault="0070567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D3A365A" w14:textId="77777777" w:rsidR="0082636C" w:rsidRDefault="00826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3FFD9" w14:textId="77777777" w:rsidR="0082636C" w:rsidRDefault="0070567A">
            <w:pPr>
              <w:pStyle w:val="CRCoverPage"/>
              <w:spacing w:after="0"/>
              <w:jc w:val="center"/>
              <w:rPr>
                <w:b/>
                <w:caps/>
              </w:rPr>
            </w:pPr>
            <w:r>
              <w:rPr>
                <w:b/>
                <w:caps/>
              </w:rPr>
              <w:t>x</w:t>
            </w:r>
          </w:p>
        </w:tc>
        <w:tc>
          <w:tcPr>
            <w:tcW w:w="2977" w:type="dxa"/>
            <w:gridSpan w:val="4"/>
          </w:tcPr>
          <w:p w14:paraId="44BB09EA" w14:textId="77777777" w:rsidR="0082636C" w:rsidRDefault="0070567A">
            <w:pPr>
              <w:pStyle w:val="CRCoverPage"/>
              <w:spacing w:after="0"/>
            </w:pPr>
            <w:r>
              <w:t xml:space="preserve"> O&amp;M Specifications</w:t>
            </w:r>
          </w:p>
        </w:tc>
        <w:tc>
          <w:tcPr>
            <w:tcW w:w="3401" w:type="dxa"/>
            <w:gridSpan w:val="3"/>
            <w:tcBorders>
              <w:right w:val="single" w:sz="4" w:space="0" w:color="auto"/>
            </w:tcBorders>
            <w:shd w:val="pct30" w:color="FFFF00" w:fill="auto"/>
          </w:tcPr>
          <w:p w14:paraId="567826EE" w14:textId="77777777" w:rsidR="0082636C" w:rsidRDefault="0070567A">
            <w:pPr>
              <w:pStyle w:val="CRCoverPage"/>
              <w:spacing w:after="0"/>
              <w:ind w:left="99"/>
            </w:pPr>
            <w:r>
              <w:t xml:space="preserve">TS/TR ... CR ... </w:t>
            </w:r>
          </w:p>
        </w:tc>
      </w:tr>
      <w:tr w:rsidR="0082636C" w14:paraId="3E8F90F3" w14:textId="77777777">
        <w:tc>
          <w:tcPr>
            <w:tcW w:w="2694" w:type="dxa"/>
            <w:gridSpan w:val="2"/>
            <w:tcBorders>
              <w:left w:val="single" w:sz="4" w:space="0" w:color="auto"/>
            </w:tcBorders>
          </w:tcPr>
          <w:p w14:paraId="22B11A44" w14:textId="77777777" w:rsidR="0082636C" w:rsidRDefault="0082636C">
            <w:pPr>
              <w:pStyle w:val="CRCoverPage"/>
              <w:spacing w:after="0"/>
              <w:rPr>
                <w:b/>
                <w:i/>
              </w:rPr>
            </w:pPr>
          </w:p>
        </w:tc>
        <w:tc>
          <w:tcPr>
            <w:tcW w:w="6946" w:type="dxa"/>
            <w:gridSpan w:val="9"/>
            <w:tcBorders>
              <w:right w:val="single" w:sz="4" w:space="0" w:color="auto"/>
            </w:tcBorders>
          </w:tcPr>
          <w:p w14:paraId="7F496AB5" w14:textId="77777777" w:rsidR="0082636C" w:rsidRDefault="0082636C">
            <w:pPr>
              <w:pStyle w:val="CRCoverPage"/>
              <w:spacing w:after="0"/>
            </w:pPr>
          </w:p>
        </w:tc>
      </w:tr>
      <w:tr w:rsidR="0082636C" w14:paraId="51C6AF5B" w14:textId="77777777">
        <w:tc>
          <w:tcPr>
            <w:tcW w:w="2694" w:type="dxa"/>
            <w:gridSpan w:val="2"/>
            <w:tcBorders>
              <w:left w:val="single" w:sz="4" w:space="0" w:color="auto"/>
              <w:bottom w:val="single" w:sz="4" w:space="0" w:color="auto"/>
            </w:tcBorders>
          </w:tcPr>
          <w:p w14:paraId="24B88309" w14:textId="77777777" w:rsidR="0082636C" w:rsidRDefault="00705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87B20E" w14:textId="77777777" w:rsidR="0082636C" w:rsidRDefault="0082636C">
            <w:pPr>
              <w:pStyle w:val="CRCoverPage"/>
              <w:spacing w:after="0"/>
              <w:ind w:left="100"/>
            </w:pPr>
          </w:p>
        </w:tc>
      </w:tr>
      <w:tr w:rsidR="0082636C" w14:paraId="3853861C" w14:textId="77777777">
        <w:tc>
          <w:tcPr>
            <w:tcW w:w="2694" w:type="dxa"/>
            <w:gridSpan w:val="2"/>
            <w:tcBorders>
              <w:top w:val="single" w:sz="4" w:space="0" w:color="auto"/>
              <w:bottom w:val="single" w:sz="4" w:space="0" w:color="auto"/>
            </w:tcBorders>
          </w:tcPr>
          <w:p w14:paraId="4E4221F4" w14:textId="77777777" w:rsidR="0082636C" w:rsidRDefault="008263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1D7D0F" w14:textId="77777777" w:rsidR="0082636C" w:rsidRDefault="0082636C">
            <w:pPr>
              <w:pStyle w:val="CRCoverPage"/>
              <w:spacing w:after="0"/>
              <w:ind w:left="100"/>
              <w:rPr>
                <w:sz w:val="8"/>
                <w:szCs w:val="8"/>
              </w:rPr>
            </w:pPr>
          </w:p>
        </w:tc>
      </w:tr>
      <w:tr w:rsidR="0082636C" w14:paraId="30CA9163" w14:textId="77777777">
        <w:tc>
          <w:tcPr>
            <w:tcW w:w="2694" w:type="dxa"/>
            <w:gridSpan w:val="2"/>
            <w:tcBorders>
              <w:top w:val="single" w:sz="4" w:space="0" w:color="auto"/>
              <w:left w:val="single" w:sz="4" w:space="0" w:color="auto"/>
              <w:bottom w:val="single" w:sz="4" w:space="0" w:color="auto"/>
            </w:tcBorders>
          </w:tcPr>
          <w:p w14:paraId="774CBBF5" w14:textId="77777777" w:rsidR="0082636C" w:rsidRDefault="00705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39366" w14:textId="77777777" w:rsidR="0082636C" w:rsidRDefault="0082636C">
            <w:pPr>
              <w:pStyle w:val="CRCoverPage"/>
              <w:spacing w:after="0"/>
              <w:ind w:left="100"/>
            </w:pPr>
          </w:p>
        </w:tc>
      </w:tr>
    </w:tbl>
    <w:p w14:paraId="086C45C6" w14:textId="77777777" w:rsidR="0082636C" w:rsidRDefault="0082636C">
      <w:pPr>
        <w:sectPr w:rsidR="0082636C">
          <w:headerReference w:type="even" r:id="rId15"/>
          <w:footnotePr>
            <w:numRestart w:val="eachSect"/>
          </w:footnotePr>
          <w:pgSz w:w="11907" w:h="16840"/>
          <w:pgMar w:top="1418" w:right="1134" w:bottom="1134" w:left="1134" w:header="680" w:footer="567" w:gutter="0"/>
          <w:cols w:space="720"/>
        </w:sectPr>
      </w:pPr>
    </w:p>
    <w:p w14:paraId="3CBD6E4F" w14:textId="77777777" w:rsidR="0082636C" w:rsidRDefault="0070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2_3_4_3"/>
      <w:bookmarkStart w:id="2" w:name="_CR5_15_19"/>
      <w:bookmarkStart w:id="3" w:name="_CR5_15_18_3"/>
      <w:bookmarkStart w:id="4" w:name="_CR6_2_3_4_2"/>
      <w:bookmarkStart w:id="5" w:name="_CR6_2_3_4_4"/>
      <w:bookmarkStart w:id="6" w:name="_CR5_18_1"/>
      <w:bookmarkStart w:id="7" w:name="_Toc27895200"/>
      <w:bookmarkStart w:id="8" w:name="_Toc45193410"/>
      <w:bookmarkStart w:id="9" w:name="_Toc47593042"/>
      <w:bookmarkStart w:id="10" w:name="_Toc51835129"/>
      <w:bookmarkStart w:id="11" w:name="_Toc201215769"/>
      <w:bookmarkStart w:id="12" w:name="_Toc36192297"/>
      <w:bookmarkStart w:id="13" w:name="_Toc20204501"/>
      <w:bookmarkEnd w:id="1"/>
      <w:bookmarkEnd w:id="2"/>
      <w:bookmarkEnd w:id="3"/>
      <w:bookmarkEnd w:id="4"/>
      <w:bookmarkEnd w:id="5"/>
      <w:bookmarkEnd w:id="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4" w:name="_Toc517082226"/>
    </w:p>
    <w:p w14:paraId="4A3D9B13" w14:textId="77777777" w:rsidR="0082636C" w:rsidRDefault="0070567A">
      <w:pPr>
        <w:pStyle w:val="3"/>
      </w:pPr>
      <w:bookmarkStart w:id="15" w:name="_Toc209600472"/>
      <w:bookmarkStart w:id="16" w:name="_Hlk207819093"/>
      <w:bookmarkStart w:id="17" w:name="_Toc20149998"/>
      <w:bookmarkStart w:id="18" w:name="_Toc201159975"/>
      <w:bookmarkStart w:id="19" w:name="_Toc36187928"/>
      <w:bookmarkStart w:id="20" w:name="_Toc27846797"/>
      <w:bookmarkStart w:id="21" w:name="_Toc45183832"/>
      <w:bookmarkStart w:id="22" w:name="_Toc47342674"/>
      <w:bookmarkStart w:id="23" w:name="_Toc51769375"/>
      <w:bookmarkEnd w:id="7"/>
      <w:bookmarkEnd w:id="8"/>
      <w:bookmarkEnd w:id="9"/>
      <w:bookmarkEnd w:id="10"/>
      <w:bookmarkEnd w:id="11"/>
      <w:bookmarkEnd w:id="12"/>
      <w:bookmarkEnd w:id="13"/>
      <w:bookmarkEnd w:id="14"/>
      <w:r>
        <w:t>5.</w:t>
      </w:r>
      <w:r>
        <w:rPr>
          <w:lang w:eastAsia="zh-CN"/>
        </w:rPr>
        <w:t>1</w:t>
      </w:r>
      <w:r>
        <w:t>8.1</w:t>
      </w:r>
      <w:r>
        <w:tab/>
      </w:r>
      <w:r>
        <w:t>General concepts</w:t>
      </w:r>
      <w:bookmarkEnd w:id="15"/>
    </w:p>
    <w:p w14:paraId="38730198" w14:textId="77777777" w:rsidR="0082636C" w:rsidRDefault="0070567A">
      <w:pPr>
        <w:rPr>
          <w:rFonts w:eastAsia="MS Mincho"/>
        </w:rPr>
      </w:pPr>
      <w:r>
        <w:rPr>
          <w:rFonts w:eastAsia="MS Mincho"/>
        </w:rPr>
        <w:t>A network sharing architecture shall allow multiple participating operators to share resources of a single shared network according to agreed allocation schemes. The shared network includes a radio access network. The shared resources incl</w:t>
      </w:r>
      <w:r>
        <w:rPr>
          <w:rFonts w:eastAsia="MS Mincho"/>
        </w:rPr>
        <w:t>ude radio resources.</w:t>
      </w:r>
    </w:p>
    <w:p w14:paraId="2F10E7F5" w14:textId="77777777" w:rsidR="0082636C" w:rsidRDefault="0070567A">
      <w:pPr>
        <w:rPr>
          <w:rFonts w:eastAsia="MS Mincho"/>
        </w:rPr>
      </w:pPr>
      <w:r>
        <w:rPr>
          <w:rFonts w:eastAsia="MS Mincho"/>
        </w:rPr>
        <w:t>The shared network operator allocates shared resources to the participating operators based on their planned and current needs and according to service level agreements.</w:t>
      </w:r>
    </w:p>
    <w:p w14:paraId="369F5D46" w14:textId="77777777" w:rsidR="0082636C" w:rsidRDefault="0070567A">
      <w:pPr>
        <w:rPr>
          <w:rFonts w:eastAsia="MS Mincho"/>
        </w:rPr>
      </w:pPr>
      <w:r>
        <w:rPr>
          <w:rFonts w:eastAsia="MS Mincho"/>
        </w:rPr>
        <w:t xml:space="preserve">In this Release of the specification, the 5G Multi-Operator Core </w:t>
      </w:r>
      <w:r>
        <w:rPr>
          <w:rFonts w:eastAsia="MS Mincho"/>
        </w:rPr>
        <w:t>Network (5G MOCN) network sharing architecture, in which only the RAN is shared in 5G System, is supported. The 5G System may also support Indirect Network Sharing deployment between hosting operator (</w:t>
      </w:r>
      <w:proofErr w:type="gramStart"/>
      <w:r>
        <w:rPr>
          <w:rFonts w:eastAsia="MS Mincho"/>
        </w:rPr>
        <w:t>i.e.</w:t>
      </w:r>
      <w:proofErr w:type="gramEnd"/>
      <w:r>
        <w:rPr>
          <w:rFonts w:eastAsia="MS Mincho"/>
        </w:rPr>
        <w:t xml:space="preserve"> shared network operator) and participating operato</w:t>
      </w:r>
      <w:r>
        <w:rPr>
          <w:rFonts w:eastAsia="MS Mincho"/>
        </w:rPr>
        <w:t>r (see clause 6.21 of TS 22.261 [2], Figure 5.18.1-2 and Annex R), in which the RAN is shared. The communication between the shared RAN and the core network of the participating operator is routed through the core network of the hosting operator that conne</w:t>
      </w:r>
      <w:r>
        <w:rPr>
          <w:rFonts w:eastAsia="MS Mincho"/>
        </w:rPr>
        <w:t>cts to the shared RAN.</w:t>
      </w:r>
    </w:p>
    <w:p w14:paraId="1ACA13E8" w14:textId="77777777" w:rsidR="0082636C" w:rsidRDefault="0070567A">
      <w:pPr>
        <w:rPr>
          <w:rFonts w:eastAsia="MS Mincho"/>
        </w:rPr>
      </w:pPr>
      <w:r>
        <w:rPr>
          <w:rFonts w:eastAsia="MS Mincho"/>
        </w:rPr>
        <w:t>5G MOCN for 5G System, including UE, RAN and AMF, shall support operators' ability to use more than one PLMN ID (</w:t>
      </w:r>
      <w:proofErr w:type="gramStart"/>
      <w:r>
        <w:rPr>
          <w:rFonts w:eastAsia="MS Mincho"/>
        </w:rPr>
        <w:t>i.e.</w:t>
      </w:r>
      <w:proofErr w:type="gramEnd"/>
      <w:r>
        <w:rPr>
          <w:rFonts w:eastAsia="MS Mincho"/>
        </w:rPr>
        <w:t xml:space="preserve"> with same or different country code (MCC) some of which is specified in TS 23.122 [17] and different network codes </w:t>
      </w:r>
      <w:r>
        <w:rPr>
          <w:rFonts w:eastAsia="MS Mincho"/>
        </w:rPr>
        <w:t>(MNC)) or combinations of PLMN ID and NID. 5G MOCN supports NG-RAN Sharing with or without multiple Cell Identity broadcast as described in TS 38.300 [27]. Indirect Network Sharing for 5G system, including UE, shared RAN and CP NFs of hosting operator, sha</w:t>
      </w:r>
      <w:r>
        <w:rPr>
          <w:rFonts w:eastAsia="MS Mincho"/>
        </w:rPr>
        <w:t>ll support each participating operator to use more than one PLMN ID.</w:t>
      </w:r>
    </w:p>
    <w:p w14:paraId="556A7E13" w14:textId="77777777" w:rsidR="0082636C" w:rsidRDefault="0070567A">
      <w:r>
        <w:t>For Indirect Network Sharing, the shared RAN broadcasts multiple PLMN IDs, including the PLMN ID which represents the hosting operator and the PLMN IDs which represent participating opera</w:t>
      </w:r>
      <w:r>
        <w:t>tors. Multiple PLMN IDs are supported by the serving AMF (</w:t>
      </w:r>
      <w:proofErr w:type="gramStart"/>
      <w:r>
        <w:t>i.e.</w:t>
      </w:r>
      <w:proofErr w:type="gramEnd"/>
      <w:r>
        <w:t xml:space="preserve"> the AMF in the core network of the hosting operator). A UE from a participating operator can select the PLMN ID representing the participating operator in the shared RAN area based on existing </w:t>
      </w:r>
      <w:r>
        <w:t>procedures specified in TS 23.122 [17]. The serving AMF selects core network functions in the PLMN of the participating operator for the UE, based on home routed roaming architecture principle as specified in clause 4.2.4. In addition, the serving AMF sele</w:t>
      </w:r>
      <w:r>
        <w:t>cts the SMF of participating operator possibly considering UE location information and also selects a V-SMF in its own network during the PDU session establishment procedure. The serving PLMN ID used in the procedures is determined as follows:</w:t>
      </w:r>
    </w:p>
    <w:p w14:paraId="71739416" w14:textId="77777777" w:rsidR="0082636C" w:rsidRDefault="0070567A">
      <w:pPr>
        <w:pStyle w:val="B1"/>
      </w:pPr>
      <w:r>
        <w:t>-</w:t>
      </w:r>
      <w:r>
        <w:tab/>
        <w:t>For intera</w:t>
      </w:r>
      <w:r>
        <w:t>ction between the Network Functions in the hosting operator network and the participating operator network (</w:t>
      </w:r>
      <w:proofErr w:type="gramStart"/>
      <w:r>
        <w:t>e.g.</w:t>
      </w:r>
      <w:proofErr w:type="gramEnd"/>
      <w:r>
        <w:t xml:space="preserve"> AUSF, UDM), the NF of hosting operator network sets the serving PLMN ID to the selected PLMN ID. This includes the cases when the interaction i</w:t>
      </w:r>
      <w:r>
        <w:t>s via another NF (</w:t>
      </w:r>
      <w:proofErr w:type="gramStart"/>
      <w:r>
        <w:t>e.g.</w:t>
      </w:r>
      <w:proofErr w:type="gramEnd"/>
      <w:r>
        <w:t xml:space="preserve"> V-PCF for UE policy, V-SMF) in the hosting operator network.</w:t>
      </w:r>
    </w:p>
    <w:p w14:paraId="7A05137D" w14:textId="77777777" w:rsidR="0082636C" w:rsidRDefault="0070567A">
      <w:pPr>
        <w:pStyle w:val="B1"/>
      </w:pPr>
      <w:r>
        <w:t>-</w:t>
      </w:r>
      <w:r>
        <w:tab/>
        <w:t>For interactions between the Network Functions only in the hosting operator network (</w:t>
      </w:r>
      <w:proofErr w:type="gramStart"/>
      <w:r>
        <w:t>e.g.</w:t>
      </w:r>
      <w:proofErr w:type="gramEnd"/>
      <w:r>
        <w:t xml:space="preserve"> V-PCF for AM policy), the NF of hosting operator network sets the serving PLMN I</w:t>
      </w:r>
      <w:r>
        <w:t>D to the PLMN ID of the hosting operator.</w:t>
      </w:r>
    </w:p>
    <w:p w14:paraId="2C7263D9" w14:textId="39F873AE" w:rsidR="0082636C" w:rsidRDefault="0070567A">
      <w:pPr>
        <w:pStyle w:val="B1"/>
        <w:ind w:left="0" w:firstLine="0"/>
        <w:rPr>
          <w:ins w:id="24" w:author="Huawei" w:date="2025-09-26T11:35:00Z"/>
          <w:lang w:eastAsia="zh-CN"/>
        </w:rPr>
      </w:pPr>
      <w:ins w:id="25" w:author="Huawei" w:date="2025-09-26T11:35:00Z">
        <w:r>
          <w:t>In addition, t</w:t>
        </w:r>
        <w:r>
          <w:rPr>
            <w:lang w:val="en-US" w:eastAsia="zh-CN"/>
          </w:rPr>
          <w:t xml:space="preserve">he PCF of the </w:t>
        </w:r>
        <w:r>
          <w:t xml:space="preserve">participating operator network </w:t>
        </w:r>
        <w:r>
          <w:rPr>
            <w:rFonts w:hint="eastAsia"/>
            <w:lang w:val="en-US" w:eastAsia="zh-CN"/>
          </w:rPr>
          <w:t>(</w:t>
        </w:r>
        <w:r>
          <w:rPr>
            <w:lang w:val="en-US" w:eastAsia="zh-CN"/>
          </w:rPr>
          <w:t>i</w:t>
        </w:r>
        <w:r>
          <w:rPr>
            <w:rFonts w:hint="eastAsia"/>
            <w:lang w:val="en-US" w:eastAsia="zh-CN"/>
          </w:rPr>
          <w:t>.</w:t>
        </w:r>
        <w:r>
          <w:rPr>
            <w:lang w:val="en-US" w:eastAsia="zh-CN"/>
          </w:rPr>
          <w:t>e.,</w:t>
        </w:r>
        <w:r>
          <w:rPr>
            <w:rFonts w:hint="eastAsia"/>
            <w:lang w:val="en-US" w:eastAsia="zh-CN"/>
          </w:rPr>
          <w:t xml:space="preserve"> PCF for the PDU session)</w:t>
        </w:r>
        <w:r>
          <w:rPr>
            <w:lang w:val="en-US" w:eastAsia="zh-CN"/>
          </w:rPr>
          <w:t xml:space="preserve"> </w:t>
        </w:r>
        <w:r>
          <w:rPr>
            <w:rFonts w:hint="eastAsia"/>
            <w:lang w:val="en-US" w:eastAsia="zh-CN"/>
          </w:rPr>
          <w:t>enables</w:t>
        </w:r>
        <w:r>
          <w:rPr>
            <w:lang w:val="en-US" w:eastAsia="zh-CN"/>
          </w:rPr>
          <w:t xml:space="preserve"> hosting PLMN change event from the SMF of the </w:t>
        </w:r>
      </w:ins>
      <w:ins w:id="26" w:author="Huawei-shy" w:date="2025-10-01T21:22:00Z">
        <w:r w:rsidR="007A0000" w:rsidRPr="007A0000">
          <w:rPr>
            <w:lang w:val="en-US" w:eastAsia="zh-CN"/>
          </w:rPr>
          <w:t>participating</w:t>
        </w:r>
      </w:ins>
      <w:ins w:id="27" w:author="Huawei" w:date="2025-09-26T11:35:00Z">
        <w:r>
          <w:rPr>
            <w:lang w:val="en-US" w:eastAsia="zh-CN"/>
          </w:rPr>
          <w:t xml:space="preserve"> operator network</w:t>
        </w:r>
        <w:r>
          <w:t xml:space="preserve"> by setting Policy Control Request Trigger to PLMN Change, see details in clause 6.1.3.5 of TS 23.503 [45].</w:t>
        </w:r>
        <w:r>
          <w:rPr>
            <w:lang w:eastAsia="zh-CN"/>
          </w:rPr>
          <w:t xml:space="preserve"> </w:t>
        </w:r>
      </w:ins>
    </w:p>
    <w:p w14:paraId="6C0C5E33" w14:textId="77777777" w:rsidR="0082636C" w:rsidRDefault="0070567A">
      <w:pPr>
        <w:pStyle w:val="NO"/>
      </w:pPr>
      <w:r>
        <w:t>NOTE 1:</w:t>
      </w:r>
      <w:r>
        <w:tab/>
        <w:t>In this Release of specification</w:t>
      </w:r>
      <w:r>
        <w:t>, the Indirect Network Sharing is only applicable for NR with 5GC of hosting operator and 5GC of participating operator. There are maximum of two SMFs (</w:t>
      </w:r>
      <w:proofErr w:type="gramStart"/>
      <w:r>
        <w:t>i.e.</w:t>
      </w:r>
      <w:proofErr w:type="gramEnd"/>
      <w:r>
        <w:t xml:space="preserve"> V-SMF of the hosting operator and H-SMF of the participating operator) controlling a PDU session.</w:t>
      </w:r>
    </w:p>
    <w:p w14:paraId="3186AB30" w14:textId="77777777" w:rsidR="0082636C" w:rsidRDefault="0070567A">
      <w:r>
        <w:t>5</w:t>
      </w:r>
      <w:r>
        <w:t>G MOCN also supports the following sharing scenarios involving non-public networks, i.e.NG-RAN can be shared by any combination of PLMNs, PNI-NPNs (with CAG) and SNPNs (each identified by PLMN ID and NID).</w:t>
      </w:r>
    </w:p>
    <w:p w14:paraId="16621034" w14:textId="77777777" w:rsidR="0082636C" w:rsidRDefault="0070567A">
      <w:pPr>
        <w:pStyle w:val="NO"/>
      </w:pPr>
      <w:r>
        <w:t>NOTE 2:</w:t>
      </w:r>
      <w:r>
        <w:tab/>
        <w:t xml:space="preserve">PNI-NPNs (without CAG) are not explicitly </w:t>
      </w:r>
      <w:r>
        <w:t>listed above as it does not require additional NG-RAN sharing functionality compared to sharing by one or multiple PLMNs.</w:t>
      </w:r>
    </w:p>
    <w:p w14:paraId="4B146478" w14:textId="77777777" w:rsidR="0082636C" w:rsidRDefault="0070567A">
      <w:r>
        <w:t>In all non-public network sharing scenarios, each Cell Identity as specified in TS 38.331 [28] is associated with one of the following</w:t>
      </w:r>
      <w:r>
        <w:t xml:space="preserve"> configuration options:</w:t>
      </w:r>
    </w:p>
    <w:p w14:paraId="685F37AB" w14:textId="77777777" w:rsidR="0082636C" w:rsidRDefault="0070567A">
      <w:pPr>
        <w:pStyle w:val="B1"/>
      </w:pPr>
      <w:r>
        <w:t>-</w:t>
      </w:r>
      <w:r>
        <w:tab/>
        <w:t>one or multiple SNPNs;</w:t>
      </w:r>
    </w:p>
    <w:p w14:paraId="27E7806D" w14:textId="77777777" w:rsidR="0082636C" w:rsidRDefault="0070567A">
      <w:pPr>
        <w:pStyle w:val="B1"/>
      </w:pPr>
      <w:r>
        <w:t>-</w:t>
      </w:r>
      <w:r>
        <w:tab/>
        <w:t>one or multiple PNI-NPNs (with CAG); or</w:t>
      </w:r>
    </w:p>
    <w:p w14:paraId="77369F40" w14:textId="77777777" w:rsidR="0082636C" w:rsidRDefault="0070567A">
      <w:pPr>
        <w:pStyle w:val="B1"/>
      </w:pPr>
      <w:r>
        <w:t>-</w:t>
      </w:r>
      <w:r>
        <w:tab/>
        <w:t>one or multiple PLMNs only.</w:t>
      </w:r>
    </w:p>
    <w:p w14:paraId="0588494C" w14:textId="77777777" w:rsidR="0082636C" w:rsidRDefault="0070567A">
      <w:pPr>
        <w:pStyle w:val="NO"/>
      </w:pPr>
      <w:r>
        <w:lastRenderedPageBreak/>
        <w:t>NOTE 3:</w:t>
      </w:r>
      <w:r>
        <w:tab/>
        <w:t>This allows the assignment of multiple cell identities to a cell and also allows the cell identities to be independently assign</w:t>
      </w:r>
      <w:r>
        <w:t xml:space="preserve">ed, </w:t>
      </w:r>
      <w:proofErr w:type="gramStart"/>
      <w:r>
        <w:t>i.e.</w:t>
      </w:r>
      <w:proofErr w:type="gramEnd"/>
      <w:r>
        <w:t xml:space="preserve"> without need for coordination, by the network sharing partners, between PLMNs and/or non-public networks.</w:t>
      </w:r>
    </w:p>
    <w:p w14:paraId="5870A394" w14:textId="77777777" w:rsidR="0082636C" w:rsidRDefault="0070567A">
      <w:pPr>
        <w:pStyle w:val="NO"/>
        <w:rPr>
          <w:rFonts w:eastAsia="MS Mincho"/>
        </w:rPr>
      </w:pPr>
      <w:r>
        <w:t>NOTE 4:</w:t>
      </w:r>
      <w:r>
        <w:tab/>
        <w:t>Different PLMN IDs (or combinations of PLMN ID and NID) can also point to the same 5GC. When same 5GC supports multiple SNPNs (identi</w:t>
      </w:r>
      <w:r>
        <w:t>fied by PLMN ID and NID), it is up to the operator's policy whether they are used as equivalent SNPNs for a UE.</w:t>
      </w:r>
    </w:p>
    <w:p w14:paraId="74403CBB" w14:textId="77777777" w:rsidR="0082636C" w:rsidRDefault="0070567A">
      <w:pPr>
        <w:pStyle w:val="NO"/>
      </w:pPr>
      <w:r>
        <w:t>NOTE 5:</w:t>
      </w:r>
      <w:r>
        <w:tab/>
        <w:t xml:space="preserve">There is no standardized mechanism to avoid paging collisions if the same 5G-S-TMSI is allocated to different UEs by different PLMNs or </w:t>
      </w:r>
      <w:r>
        <w:t>SNPNs of the shared network, as the risk of paging collision is assumed to be very low. If such risk is to be eliminated then PLMNs and SNPNs of the shared network needs to coordinate the value space of the 5G-S-TMSI to differentiate the PLMNs and SNPNs of</w:t>
      </w:r>
      <w:r>
        <w:t xml:space="preserve"> the shared network.</w:t>
      </w:r>
    </w:p>
    <w:p w14:paraId="5F66B536" w14:textId="77777777" w:rsidR="0082636C" w:rsidRDefault="0070567A">
      <w:pPr>
        <w:pStyle w:val="TH"/>
      </w:pPr>
      <w:r>
        <w:object w:dxaOrig="8232" w:dyaOrig="2980" w14:anchorId="04799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pt;height:148.9pt" o:ole="">
            <v:imagedata r:id="rId16" o:title=""/>
          </v:shape>
          <o:OLEObject Type="Embed" ProgID="Word.Picture.8" ShapeID="_x0000_i1025" DrawAspect="Content" ObjectID="_1820859085" r:id="rId17"/>
        </w:object>
      </w:r>
    </w:p>
    <w:p w14:paraId="09568163" w14:textId="77777777" w:rsidR="0082636C" w:rsidRDefault="0070567A">
      <w:pPr>
        <w:pStyle w:val="TF"/>
        <w:rPr>
          <w:rFonts w:eastAsia="MS Mincho"/>
        </w:rPr>
      </w:pPr>
      <w:r>
        <w:t xml:space="preserve">Figure 5.18.1-1: A 5G Multi-Operator Core Network (5G MOCN) in which multiple CNs are </w:t>
      </w:r>
      <w:r>
        <w:br/>
        <w:t>connected to the same NG-RAN</w:t>
      </w:r>
    </w:p>
    <w:p w14:paraId="56AE695D" w14:textId="77777777" w:rsidR="0082636C" w:rsidRDefault="0070567A">
      <w:pPr>
        <w:pStyle w:val="TH"/>
        <w:rPr>
          <w:rFonts w:eastAsia="MS Mincho"/>
        </w:rPr>
      </w:pPr>
      <w:r>
        <w:object w:dxaOrig="9106" w:dyaOrig="4603" w14:anchorId="096DF8F9">
          <v:shape id="_x0000_i1026" type="#_x0000_t75" style="width:455.45pt;height:230.2pt" o:ole="">
            <v:imagedata r:id="rId18" o:title=""/>
          </v:shape>
          <o:OLEObject Type="Embed" ProgID="Visio.Drawing.15" ShapeID="_x0000_i1026" DrawAspect="Content" ObjectID="_1820859086" r:id="rId19"/>
        </w:object>
      </w:r>
    </w:p>
    <w:p w14:paraId="08BECBAE" w14:textId="77777777" w:rsidR="0082636C" w:rsidRDefault="0070567A">
      <w:pPr>
        <w:pStyle w:val="TF"/>
        <w:rPr>
          <w:rFonts w:eastAsia="MS Mincho"/>
        </w:rPr>
      </w:pPr>
      <w:r>
        <w:rPr>
          <w:rFonts w:eastAsia="MS Mincho"/>
        </w:rPr>
        <w:t>Figure 5.18.1-2: Indirect Network Sharing in which multiple par</w:t>
      </w:r>
      <w:r>
        <w:rPr>
          <w:rFonts w:eastAsia="MS Mincho"/>
        </w:rPr>
        <w:t>ticipating operators' CNs connect to hosting operator's CN to share NR</w:t>
      </w:r>
    </w:p>
    <w:p w14:paraId="1A988B9C" w14:textId="77777777" w:rsidR="0082636C" w:rsidRDefault="0070567A">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69309864" w14:textId="77777777" w:rsidR="0082636C" w:rsidRDefault="0070567A">
      <w:pPr>
        <w:pStyle w:val="NO"/>
        <w:rPr>
          <w:rFonts w:eastAsia="MS Mincho"/>
        </w:rPr>
      </w:pPr>
      <w:r>
        <w:rPr>
          <w:rFonts w:eastAsia="MS Mincho"/>
        </w:rPr>
        <w:t>NOTE 7:</w:t>
      </w:r>
      <w:r>
        <w:rPr>
          <w:rFonts w:eastAsia="MS Mincho"/>
        </w:rPr>
        <w:tab/>
        <w:t>For the sake of clarity, SEPPs are not</w:t>
      </w:r>
      <w:r>
        <w:rPr>
          <w:rFonts w:eastAsia="MS Mincho"/>
        </w:rPr>
        <w:t xml:space="preserve"> depicted in the Figure 5.18.1-2.</w:t>
      </w:r>
    </w:p>
    <w:p w14:paraId="0853216D" w14:textId="77777777" w:rsidR="0082636C" w:rsidRDefault="0070567A">
      <w:pPr>
        <w:pStyle w:val="NO"/>
        <w:rPr>
          <w:rFonts w:eastAsia="MS Mincho"/>
        </w:rPr>
      </w:pPr>
      <w:r>
        <w:rPr>
          <w:rFonts w:eastAsia="MS Mincho"/>
        </w:rPr>
        <w:lastRenderedPageBreak/>
        <w:t>NOTE 8:</w:t>
      </w:r>
      <w:r>
        <w:rPr>
          <w:rFonts w:eastAsia="MS Mincho"/>
        </w:rPr>
        <w:tab/>
        <w:t>In this Release, if the participating operator deploys the Indirect Network Sharing and non-3GPP access (e.g. N3IWF) to 5GC simultaneously, and if the same PLMN ID is used for 3GPP access via Indirect Network Shari</w:t>
      </w:r>
      <w:r>
        <w:rPr>
          <w:rFonts w:eastAsia="MS Mincho"/>
        </w:rPr>
        <w:t>ng and non 3GPP access (e.g. via N3IWF) to 5GC of HPLMN/participating PLMN, and if there is no N2 interface between the AMF supporting Indirect Network Sharing at the hosting PLMN and the non-3GPP access (e.g. N3IWF) to 5GC of the HPLMN, then the UE cannot</w:t>
      </w:r>
      <w:r>
        <w:rPr>
          <w:rFonts w:eastAsia="MS Mincho"/>
        </w:rPr>
        <w:t xml:space="preserve"> be served simultaneously by the 3GPP access via Indirect Network Sharing and non-3GPP access (e.g. via N3IWF) to 5GC of the HPLMN.</w:t>
      </w:r>
    </w:p>
    <w:p w14:paraId="7836180E" w14:textId="77777777" w:rsidR="0082636C" w:rsidRDefault="0070567A">
      <w:pPr>
        <w:pStyle w:val="NO"/>
        <w:rPr>
          <w:rFonts w:eastAsia="MS Mincho"/>
        </w:rPr>
      </w:pPr>
      <w:r>
        <w:rPr>
          <w:rFonts w:eastAsia="MS Mincho"/>
        </w:rPr>
        <w:tab/>
        <w:t xml:space="preserve">To avoid this case, if the participating operator plans to deploy the Indirect Network Sharing and non-3GPP access </w:t>
      </w:r>
      <w:r>
        <w:rPr>
          <w:rFonts w:eastAsia="MS Mincho"/>
        </w:rPr>
        <w:t>(</w:t>
      </w:r>
      <w:proofErr w:type="gramStart"/>
      <w:r>
        <w:rPr>
          <w:rFonts w:eastAsia="MS Mincho"/>
        </w:rPr>
        <w:t>e.g.</w:t>
      </w:r>
      <w:proofErr w:type="gramEnd"/>
      <w:r>
        <w:rPr>
          <w:rFonts w:eastAsia="MS Mincho"/>
        </w:rPr>
        <w:t xml:space="preserve"> N3IWF) to 5GC simultaneously, it is recommended that one of following measures is used:</w:t>
      </w:r>
    </w:p>
    <w:p w14:paraId="4E45B989" w14:textId="77777777" w:rsidR="0082636C" w:rsidRDefault="0070567A">
      <w:pPr>
        <w:pStyle w:val="B4"/>
        <w:rPr>
          <w:rFonts w:eastAsia="MS Mincho"/>
        </w:rPr>
      </w:pPr>
      <w:r>
        <w:rPr>
          <w:rFonts w:eastAsia="MS Mincho"/>
        </w:rPr>
        <w:t>1)</w:t>
      </w:r>
      <w:r>
        <w:rPr>
          <w:rFonts w:eastAsia="MS Mincho"/>
        </w:rPr>
        <w:tab/>
        <w:t>the different PLMN IDs are used for 3GPP access via Indirect Network Sharing and non 3GPP access (</w:t>
      </w:r>
      <w:proofErr w:type="gramStart"/>
      <w:r>
        <w:rPr>
          <w:rFonts w:eastAsia="MS Mincho"/>
        </w:rPr>
        <w:t>e.g.</w:t>
      </w:r>
      <w:proofErr w:type="gramEnd"/>
      <w:r>
        <w:rPr>
          <w:rFonts w:eastAsia="MS Mincho"/>
        </w:rPr>
        <w:t xml:space="preserve"> via N3IWF) to 5GC of HPLMN.</w:t>
      </w:r>
    </w:p>
    <w:p w14:paraId="63EB9EB3" w14:textId="77777777" w:rsidR="0082636C" w:rsidRDefault="0070567A">
      <w:pPr>
        <w:pStyle w:val="B4"/>
        <w:rPr>
          <w:rFonts w:eastAsia="MS Mincho"/>
        </w:rPr>
      </w:pPr>
      <w:r>
        <w:rPr>
          <w:rFonts w:eastAsia="MS Mincho"/>
        </w:rPr>
        <w:t>2)</w:t>
      </w:r>
      <w:r>
        <w:rPr>
          <w:rFonts w:eastAsia="MS Mincho"/>
        </w:rPr>
        <w:tab/>
        <w:t>the N2 interface is deplo</w:t>
      </w:r>
      <w:r>
        <w:rPr>
          <w:rFonts w:eastAsia="MS Mincho"/>
        </w:rPr>
        <w:t>yed between the AMF(s) of the hosting PLMN supporting Indirect Network Sharing and the non-3GPP access (</w:t>
      </w:r>
      <w:proofErr w:type="gramStart"/>
      <w:r>
        <w:rPr>
          <w:rFonts w:eastAsia="MS Mincho"/>
        </w:rPr>
        <w:t>e.g.</w:t>
      </w:r>
      <w:proofErr w:type="gramEnd"/>
      <w:r>
        <w:rPr>
          <w:rFonts w:eastAsia="MS Mincho"/>
        </w:rPr>
        <w:t xml:space="preserve"> N3IWF) to 5GC of the HPLMN.</w:t>
      </w:r>
    </w:p>
    <w:p w14:paraId="61342260" w14:textId="77777777" w:rsidR="0082636C" w:rsidRDefault="0070567A">
      <w:r>
        <w:t>If none of the two measures in NOTE 8 can be used, the network rejects the UE access via non-3GPP access (</w:t>
      </w:r>
      <w:proofErr w:type="gramStart"/>
      <w:r>
        <w:t>e.g.</w:t>
      </w:r>
      <w:proofErr w:type="gramEnd"/>
      <w:r>
        <w:t xml:space="preserve"> via N3IW</w:t>
      </w:r>
      <w:r>
        <w:t>F) to 5GC of HPLMN with an existing cause value that will not allow access to 5GC of HPLMN via non-3GPP access (e.g. via N3IWF) when it detects the UE has been registered to its HPLMN ID over 3GPP access via Indirect Network Sharing.</w:t>
      </w:r>
    </w:p>
    <w:p w14:paraId="2817A58D" w14:textId="77777777" w:rsidR="0082636C" w:rsidRDefault="0070567A">
      <w:pPr>
        <w:pStyle w:val="NO"/>
      </w:pPr>
      <w:r>
        <w:t>NOTE 9:</w:t>
      </w:r>
      <w:r>
        <w:tab/>
        <w:t>If none of the</w:t>
      </w:r>
      <w:r>
        <w:t xml:space="preserve"> two measures in the NOTE 8 can be used and the UE registers the non 3GPP access (</w:t>
      </w:r>
      <w:proofErr w:type="gramStart"/>
      <w:r>
        <w:t>e.g.</w:t>
      </w:r>
      <w:proofErr w:type="gramEnd"/>
      <w:r>
        <w:t xml:space="preserve"> via N3IWF) to 5GC of HPLMN first, then the network can accept the registration to HPLMN ID over 3GPP access via Indirect Network Sharing. How to handle this is up to imp</w:t>
      </w:r>
      <w:r>
        <w:t>lementation.</w:t>
      </w:r>
    </w:p>
    <w:bookmarkEnd w:id="16"/>
    <w:bookmarkEnd w:id="17"/>
    <w:bookmarkEnd w:id="18"/>
    <w:bookmarkEnd w:id="19"/>
    <w:bookmarkEnd w:id="20"/>
    <w:bookmarkEnd w:id="21"/>
    <w:bookmarkEnd w:id="22"/>
    <w:bookmarkEnd w:id="23"/>
    <w:p w14:paraId="2E36E28C" w14:textId="77777777" w:rsidR="0082636C" w:rsidRDefault="0082636C"/>
    <w:p w14:paraId="0A9DE3EA" w14:textId="77777777" w:rsidR="0082636C" w:rsidRDefault="0070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63D2D52" w14:textId="77777777" w:rsidR="0082636C" w:rsidRDefault="0082636C">
      <w:pPr>
        <w:tabs>
          <w:tab w:val="left" w:pos="623"/>
        </w:tabs>
        <w:rPr>
          <w:lang w:eastAsia="zh-CN"/>
        </w:rPr>
      </w:pPr>
    </w:p>
    <w:sectPr w:rsidR="0082636C">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B99A5" w14:textId="77777777" w:rsidR="0070567A" w:rsidRDefault="0070567A">
      <w:pPr>
        <w:spacing w:after="0"/>
      </w:pPr>
      <w:r>
        <w:separator/>
      </w:r>
    </w:p>
  </w:endnote>
  <w:endnote w:type="continuationSeparator" w:id="0">
    <w:p w14:paraId="4D254E65" w14:textId="77777777" w:rsidR="0070567A" w:rsidRDefault="00705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CEBE6" w14:textId="77777777" w:rsidR="0070567A" w:rsidRDefault="0070567A">
      <w:pPr>
        <w:spacing w:after="0"/>
      </w:pPr>
      <w:r>
        <w:separator/>
      </w:r>
    </w:p>
  </w:footnote>
  <w:footnote w:type="continuationSeparator" w:id="0">
    <w:p w14:paraId="78E2778F" w14:textId="77777777" w:rsidR="0070567A" w:rsidRDefault="007056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C64" w14:textId="77777777" w:rsidR="0082636C" w:rsidRDefault="0070567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CBA2A" w14:textId="77777777" w:rsidR="0082636C" w:rsidRDefault="0082636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C232" w14:textId="77777777" w:rsidR="0082636C" w:rsidRDefault="0070567A">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A9FE6" w14:textId="77777777" w:rsidR="0082636C" w:rsidRDefault="0082636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2A8"/>
    <w:rsid w:val="0001145C"/>
    <w:rsid w:val="00011969"/>
    <w:rsid w:val="00011D6F"/>
    <w:rsid w:val="000141FB"/>
    <w:rsid w:val="00015FE1"/>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3B5"/>
    <w:rsid w:val="00050A8C"/>
    <w:rsid w:val="00053412"/>
    <w:rsid w:val="0005361C"/>
    <w:rsid w:val="00053944"/>
    <w:rsid w:val="00054E41"/>
    <w:rsid w:val="000559AB"/>
    <w:rsid w:val="00056F8B"/>
    <w:rsid w:val="000573C5"/>
    <w:rsid w:val="00062E22"/>
    <w:rsid w:val="0006563F"/>
    <w:rsid w:val="00066808"/>
    <w:rsid w:val="00066C24"/>
    <w:rsid w:val="00072BD9"/>
    <w:rsid w:val="0007315B"/>
    <w:rsid w:val="000755D4"/>
    <w:rsid w:val="000755DA"/>
    <w:rsid w:val="00075BE1"/>
    <w:rsid w:val="00076915"/>
    <w:rsid w:val="00076967"/>
    <w:rsid w:val="000777C4"/>
    <w:rsid w:val="000818F8"/>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1B9"/>
    <w:rsid w:val="00097492"/>
    <w:rsid w:val="000A0F74"/>
    <w:rsid w:val="000A1268"/>
    <w:rsid w:val="000A2353"/>
    <w:rsid w:val="000A24AC"/>
    <w:rsid w:val="000A268B"/>
    <w:rsid w:val="000A3BF7"/>
    <w:rsid w:val="000A5170"/>
    <w:rsid w:val="000A6394"/>
    <w:rsid w:val="000B17DA"/>
    <w:rsid w:val="000B193D"/>
    <w:rsid w:val="000B2A32"/>
    <w:rsid w:val="000B2CE8"/>
    <w:rsid w:val="000B2D32"/>
    <w:rsid w:val="000B35EB"/>
    <w:rsid w:val="000B51CB"/>
    <w:rsid w:val="000B520C"/>
    <w:rsid w:val="000B5566"/>
    <w:rsid w:val="000B5DA3"/>
    <w:rsid w:val="000B6238"/>
    <w:rsid w:val="000B7FED"/>
    <w:rsid w:val="000C038A"/>
    <w:rsid w:val="000C19AF"/>
    <w:rsid w:val="000C27A2"/>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46F"/>
    <w:rsid w:val="001508D9"/>
    <w:rsid w:val="00151E30"/>
    <w:rsid w:val="00153527"/>
    <w:rsid w:val="001576F0"/>
    <w:rsid w:val="00160D54"/>
    <w:rsid w:val="00160EE3"/>
    <w:rsid w:val="00160EFB"/>
    <w:rsid w:val="0016232A"/>
    <w:rsid w:val="00162F0E"/>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53B"/>
    <w:rsid w:val="00194B4D"/>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0E8"/>
    <w:rsid w:val="001C266B"/>
    <w:rsid w:val="001C445E"/>
    <w:rsid w:val="001C4896"/>
    <w:rsid w:val="001C5293"/>
    <w:rsid w:val="001C52BA"/>
    <w:rsid w:val="001C7266"/>
    <w:rsid w:val="001C73CB"/>
    <w:rsid w:val="001C7CEB"/>
    <w:rsid w:val="001D0ABD"/>
    <w:rsid w:val="001D0D07"/>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2966"/>
    <w:rsid w:val="002030DE"/>
    <w:rsid w:val="002033FE"/>
    <w:rsid w:val="00203C82"/>
    <w:rsid w:val="00204083"/>
    <w:rsid w:val="002042FB"/>
    <w:rsid w:val="0020541F"/>
    <w:rsid w:val="00206308"/>
    <w:rsid w:val="002064C2"/>
    <w:rsid w:val="00206BB4"/>
    <w:rsid w:val="002078A7"/>
    <w:rsid w:val="00210BD2"/>
    <w:rsid w:val="0021159A"/>
    <w:rsid w:val="00211C31"/>
    <w:rsid w:val="00213053"/>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3571D"/>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553"/>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0C57"/>
    <w:rsid w:val="002D1010"/>
    <w:rsid w:val="002D176A"/>
    <w:rsid w:val="002E1FCE"/>
    <w:rsid w:val="002E26EA"/>
    <w:rsid w:val="002E2D7B"/>
    <w:rsid w:val="002E37D0"/>
    <w:rsid w:val="002E472E"/>
    <w:rsid w:val="002E4EF8"/>
    <w:rsid w:val="002E5DAB"/>
    <w:rsid w:val="002E65F5"/>
    <w:rsid w:val="002F0DBF"/>
    <w:rsid w:val="002F10A5"/>
    <w:rsid w:val="002F17A1"/>
    <w:rsid w:val="002F29C1"/>
    <w:rsid w:val="002F67DF"/>
    <w:rsid w:val="00300B56"/>
    <w:rsid w:val="00301CF2"/>
    <w:rsid w:val="003041F4"/>
    <w:rsid w:val="00304347"/>
    <w:rsid w:val="00304B02"/>
    <w:rsid w:val="00304F8D"/>
    <w:rsid w:val="00305409"/>
    <w:rsid w:val="0031073A"/>
    <w:rsid w:val="003116C5"/>
    <w:rsid w:val="0031184A"/>
    <w:rsid w:val="003125F2"/>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3C0D"/>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7791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3E00"/>
    <w:rsid w:val="003C4D89"/>
    <w:rsid w:val="003C7630"/>
    <w:rsid w:val="003C793F"/>
    <w:rsid w:val="003C7B9E"/>
    <w:rsid w:val="003D01ED"/>
    <w:rsid w:val="003D03FB"/>
    <w:rsid w:val="003D07D3"/>
    <w:rsid w:val="003D08D0"/>
    <w:rsid w:val="003D181B"/>
    <w:rsid w:val="003D1A6B"/>
    <w:rsid w:val="003D1B93"/>
    <w:rsid w:val="003D20F7"/>
    <w:rsid w:val="003D350E"/>
    <w:rsid w:val="003D3D96"/>
    <w:rsid w:val="003D7156"/>
    <w:rsid w:val="003D75B1"/>
    <w:rsid w:val="003D7E1E"/>
    <w:rsid w:val="003E01AA"/>
    <w:rsid w:val="003E1A36"/>
    <w:rsid w:val="003E2602"/>
    <w:rsid w:val="003E37CC"/>
    <w:rsid w:val="003E4703"/>
    <w:rsid w:val="003E4838"/>
    <w:rsid w:val="003E7CE4"/>
    <w:rsid w:val="003F03F7"/>
    <w:rsid w:val="003F164F"/>
    <w:rsid w:val="003F26AA"/>
    <w:rsid w:val="003F2F71"/>
    <w:rsid w:val="003F3823"/>
    <w:rsid w:val="003F581E"/>
    <w:rsid w:val="003F6030"/>
    <w:rsid w:val="003F60CF"/>
    <w:rsid w:val="003F6CCD"/>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16E"/>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053B"/>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3E4"/>
    <w:rsid w:val="004E1C2C"/>
    <w:rsid w:val="004E1D19"/>
    <w:rsid w:val="004E3B34"/>
    <w:rsid w:val="004E4FBD"/>
    <w:rsid w:val="004E60B8"/>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037A"/>
    <w:rsid w:val="00522114"/>
    <w:rsid w:val="0052399F"/>
    <w:rsid w:val="00526CEF"/>
    <w:rsid w:val="00527E88"/>
    <w:rsid w:val="005308F6"/>
    <w:rsid w:val="005323CD"/>
    <w:rsid w:val="005327D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B8C"/>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3535E"/>
    <w:rsid w:val="00641612"/>
    <w:rsid w:val="00641685"/>
    <w:rsid w:val="00642044"/>
    <w:rsid w:val="006426EF"/>
    <w:rsid w:val="006445ED"/>
    <w:rsid w:val="0064474B"/>
    <w:rsid w:val="00644AA2"/>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361"/>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97EAE"/>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693B"/>
    <w:rsid w:val="006B715A"/>
    <w:rsid w:val="006B72A3"/>
    <w:rsid w:val="006B7B1E"/>
    <w:rsid w:val="006B7C2A"/>
    <w:rsid w:val="006C32C2"/>
    <w:rsid w:val="006C3A41"/>
    <w:rsid w:val="006C6AF3"/>
    <w:rsid w:val="006C79A7"/>
    <w:rsid w:val="006C7EC3"/>
    <w:rsid w:val="006D0443"/>
    <w:rsid w:val="006D1C37"/>
    <w:rsid w:val="006D543D"/>
    <w:rsid w:val="006D58B9"/>
    <w:rsid w:val="006D7F8B"/>
    <w:rsid w:val="006E0805"/>
    <w:rsid w:val="006E1C62"/>
    <w:rsid w:val="006E21FB"/>
    <w:rsid w:val="006E34EB"/>
    <w:rsid w:val="006E4860"/>
    <w:rsid w:val="006E5097"/>
    <w:rsid w:val="006E5AA5"/>
    <w:rsid w:val="006E5E39"/>
    <w:rsid w:val="006E7498"/>
    <w:rsid w:val="006E75FE"/>
    <w:rsid w:val="006F0CC2"/>
    <w:rsid w:val="006F169B"/>
    <w:rsid w:val="006F589B"/>
    <w:rsid w:val="006F5B1F"/>
    <w:rsid w:val="006F6D06"/>
    <w:rsid w:val="006F7313"/>
    <w:rsid w:val="006F7C5A"/>
    <w:rsid w:val="007004F5"/>
    <w:rsid w:val="00702646"/>
    <w:rsid w:val="00702E62"/>
    <w:rsid w:val="00703D85"/>
    <w:rsid w:val="007043CB"/>
    <w:rsid w:val="00704BFF"/>
    <w:rsid w:val="00704DA8"/>
    <w:rsid w:val="0070567A"/>
    <w:rsid w:val="00705776"/>
    <w:rsid w:val="00707ABB"/>
    <w:rsid w:val="00711479"/>
    <w:rsid w:val="00711D18"/>
    <w:rsid w:val="0071260F"/>
    <w:rsid w:val="007127E4"/>
    <w:rsid w:val="007132A5"/>
    <w:rsid w:val="00714AC8"/>
    <w:rsid w:val="00715846"/>
    <w:rsid w:val="00715F8E"/>
    <w:rsid w:val="00716447"/>
    <w:rsid w:val="007210A5"/>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37D98"/>
    <w:rsid w:val="00743BF6"/>
    <w:rsid w:val="00743F14"/>
    <w:rsid w:val="007442D0"/>
    <w:rsid w:val="0074506F"/>
    <w:rsid w:val="007469D2"/>
    <w:rsid w:val="00747203"/>
    <w:rsid w:val="00750D13"/>
    <w:rsid w:val="007523C3"/>
    <w:rsid w:val="00754210"/>
    <w:rsid w:val="00754CDC"/>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CE8"/>
    <w:rsid w:val="00791E13"/>
    <w:rsid w:val="0079220D"/>
    <w:rsid w:val="007922A8"/>
    <w:rsid w:val="00792342"/>
    <w:rsid w:val="00792AAA"/>
    <w:rsid w:val="00792E04"/>
    <w:rsid w:val="00794D10"/>
    <w:rsid w:val="00794E07"/>
    <w:rsid w:val="00795211"/>
    <w:rsid w:val="00795469"/>
    <w:rsid w:val="00796239"/>
    <w:rsid w:val="00796F3F"/>
    <w:rsid w:val="007974C4"/>
    <w:rsid w:val="007977A8"/>
    <w:rsid w:val="007979E5"/>
    <w:rsid w:val="00797CFB"/>
    <w:rsid w:val="007A0000"/>
    <w:rsid w:val="007A0A90"/>
    <w:rsid w:val="007A2E07"/>
    <w:rsid w:val="007A2E7A"/>
    <w:rsid w:val="007A48A2"/>
    <w:rsid w:val="007A48E7"/>
    <w:rsid w:val="007A4D7D"/>
    <w:rsid w:val="007A6F5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11"/>
    <w:rsid w:val="007E07B9"/>
    <w:rsid w:val="007E37F2"/>
    <w:rsid w:val="007E47D7"/>
    <w:rsid w:val="007E4C30"/>
    <w:rsid w:val="007E5975"/>
    <w:rsid w:val="007F2F0B"/>
    <w:rsid w:val="007F3AAF"/>
    <w:rsid w:val="007F6165"/>
    <w:rsid w:val="007F71D6"/>
    <w:rsid w:val="007F7259"/>
    <w:rsid w:val="00801992"/>
    <w:rsid w:val="008040A8"/>
    <w:rsid w:val="0080616C"/>
    <w:rsid w:val="0080723E"/>
    <w:rsid w:val="00812034"/>
    <w:rsid w:val="008136E9"/>
    <w:rsid w:val="00813DD2"/>
    <w:rsid w:val="00813EF4"/>
    <w:rsid w:val="00815815"/>
    <w:rsid w:val="00815FD0"/>
    <w:rsid w:val="008171D4"/>
    <w:rsid w:val="00820D53"/>
    <w:rsid w:val="00820EE7"/>
    <w:rsid w:val="00822EED"/>
    <w:rsid w:val="00824EDF"/>
    <w:rsid w:val="0082636C"/>
    <w:rsid w:val="00826DCF"/>
    <w:rsid w:val="0082748B"/>
    <w:rsid w:val="00827955"/>
    <w:rsid w:val="008279FA"/>
    <w:rsid w:val="008309DF"/>
    <w:rsid w:val="00832233"/>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5CB9"/>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50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5CFC"/>
    <w:rsid w:val="0089674F"/>
    <w:rsid w:val="008A0C1E"/>
    <w:rsid w:val="008A1D31"/>
    <w:rsid w:val="008A217A"/>
    <w:rsid w:val="008A45A6"/>
    <w:rsid w:val="008A51A5"/>
    <w:rsid w:val="008A669C"/>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056D"/>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5C6E"/>
    <w:rsid w:val="00907BF3"/>
    <w:rsid w:val="00910EFD"/>
    <w:rsid w:val="0091136E"/>
    <w:rsid w:val="00912377"/>
    <w:rsid w:val="00912A8E"/>
    <w:rsid w:val="00912E0E"/>
    <w:rsid w:val="00913A82"/>
    <w:rsid w:val="009148DE"/>
    <w:rsid w:val="0091524C"/>
    <w:rsid w:val="00915478"/>
    <w:rsid w:val="00923CE7"/>
    <w:rsid w:val="009251D7"/>
    <w:rsid w:val="00925231"/>
    <w:rsid w:val="00926590"/>
    <w:rsid w:val="009273C5"/>
    <w:rsid w:val="00930FD0"/>
    <w:rsid w:val="00931E38"/>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2FAD"/>
    <w:rsid w:val="00954BD2"/>
    <w:rsid w:val="00957F14"/>
    <w:rsid w:val="009608BC"/>
    <w:rsid w:val="00961222"/>
    <w:rsid w:val="0096173D"/>
    <w:rsid w:val="00962664"/>
    <w:rsid w:val="009641AD"/>
    <w:rsid w:val="009645BB"/>
    <w:rsid w:val="009668E1"/>
    <w:rsid w:val="00967F15"/>
    <w:rsid w:val="009748FA"/>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5D53"/>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07E87"/>
    <w:rsid w:val="00A10B9F"/>
    <w:rsid w:val="00A13405"/>
    <w:rsid w:val="00A1343A"/>
    <w:rsid w:val="00A13EAC"/>
    <w:rsid w:val="00A157DE"/>
    <w:rsid w:val="00A17E90"/>
    <w:rsid w:val="00A2082D"/>
    <w:rsid w:val="00A21A89"/>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6F1"/>
    <w:rsid w:val="00A32D33"/>
    <w:rsid w:val="00A34A94"/>
    <w:rsid w:val="00A34AA4"/>
    <w:rsid w:val="00A361FB"/>
    <w:rsid w:val="00A371B2"/>
    <w:rsid w:val="00A4069F"/>
    <w:rsid w:val="00A409D7"/>
    <w:rsid w:val="00A43A01"/>
    <w:rsid w:val="00A43BD1"/>
    <w:rsid w:val="00A44556"/>
    <w:rsid w:val="00A46681"/>
    <w:rsid w:val="00A4773B"/>
    <w:rsid w:val="00A47E70"/>
    <w:rsid w:val="00A508E1"/>
    <w:rsid w:val="00A50CF0"/>
    <w:rsid w:val="00A518C5"/>
    <w:rsid w:val="00A5241E"/>
    <w:rsid w:val="00A53781"/>
    <w:rsid w:val="00A539F8"/>
    <w:rsid w:val="00A5515A"/>
    <w:rsid w:val="00A554CB"/>
    <w:rsid w:val="00A55FD7"/>
    <w:rsid w:val="00A5749E"/>
    <w:rsid w:val="00A604EC"/>
    <w:rsid w:val="00A614B8"/>
    <w:rsid w:val="00A62381"/>
    <w:rsid w:val="00A63A9A"/>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11D"/>
    <w:rsid w:val="00A86583"/>
    <w:rsid w:val="00A86FC3"/>
    <w:rsid w:val="00A877BA"/>
    <w:rsid w:val="00A923C6"/>
    <w:rsid w:val="00A938CE"/>
    <w:rsid w:val="00A94E20"/>
    <w:rsid w:val="00A94E30"/>
    <w:rsid w:val="00A94E43"/>
    <w:rsid w:val="00A957B5"/>
    <w:rsid w:val="00A96312"/>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0B25"/>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D7900"/>
    <w:rsid w:val="00AE0B05"/>
    <w:rsid w:val="00AE0F6B"/>
    <w:rsid w:val="00AE1744"/>
    <w:rsid w:val="00AE228E"/>
    <w:rsid w:val="00AE3F87"/>
    <w:rsid w:val="00AE454D"/>
    <w:rsid w:val="00AE6E72"/>
    <w:rsid w:val="00AF1147"/>
    <w:rsid w:val="00AF2821"/>
    <w:rsid w:val="00AF4011"/>
    <w:rsid w:val="00AF6302"/>
    <w:rsid w:val="00AF6583"/>
    <w:rsid w:val="00AF66B6"/>
    <w:rsid w:val="00B03767"/>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6FC3"/>
    <w:rsid w:val="00B47ACF"/>
    <w:rsid w:val="00B507C5"/>
    <w:rsid w:val="00B50F2C"/>
    <w:rsid w:val="00B51669"/>
    <w:rsid w:val="00B52D5A"/>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97D"/>
    <w:rsid w:val="00B70FE3"/>
    <w:rsid w:val="00B717D8"/>
    <w:rsid w:val="00B7325A"/>
    <w:rsid w:val="00B73F91"/>
    <w:rsid w:val="00B75D87"/>
    <w:rsid w:val="00B8108E"/>
    <w:rsid w:val="00B822A2"/>
    <w:rsid w:val="00B83EDC"/>
    <w:rsid w:val="00B842C6"/>
    <w:rsid w:val="00B86D66"/>
    <w:rsid w:val="00B87AF5"/>
    <w:rsid w:val="00B909EE"/>
    <w:rsid w:val="00B91111"/>
    <w:rsid w:val="00B91F76"/>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671"/>
    <w:rsid w:val="00BB1A9A"/>
    <w:rsid w:val="00BB2D0C"/>
    <w:rsid w:val="00BB36B7"/>
    <w:rsid w:val="00BB3B94"/>
    <w:rsid w:val="00BB5D7A"/>
    <w:rsid w:val="00BB5DFC"/>
    <w:rsid w:val="00BC0AC1"/>
    <w:rsid w:val="00BC1EB7"/>
    <w:rsid w:val="00BC26AD"/>
    <w:rsid w:val="00BC4279"/>
    <w:rsid w:val="00BC4C9D"/>
    <w:rsid w:val="00BC4FE7"/>
    <w:rsid w:val="00BC5FE5"/>
    <w:rsid w:val="00BC69A4"/>
    <w:rsid w:val="00BC6C6E"/>
    <w:rsid w:val="00BC6E73"/>
    <w:rsid w:val="00BD0639"/>
    <w:rsid w:val="00BD1167"/>
    <w:rsid w:val="00BD1BED"/>
    <w:rsid w:val="00BD279D"/>
    <w:rsid w:val="00BD3C51"/>
    <w:rsid w:val="00BD411C"/>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6FAB"/>
    <w:rsid w:val="00BE738D"/>
    <w:rsid w:val="00BE7812"/>
    <w:rsid w:val="00BE7B45"/>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15942"/>
    <w:rsid w:val="00C15A60"/>
    <w:rsid w:val="00C17F0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4C2"/>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985"/>
    <w:rsid w:val="00CA1A6D"/>
    <w:rsid w:val="00CA218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1B89"/>
    <w:rsid w:val="00CE2104"/>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E6D"/>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5D99"/>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575F7"/>
    <w:rsid w:val="00D60160"/>
    <w:rsid w:val="00D61160"/>
    <w:rsid w:val="00D616E5"/>
    <w:rsid w:val="00D6317C"/>
    <w:rsid w:val="00D65411"/>
    <w:rsid w:val="00D66520"/>
    <w:rsid w:val="00D672B7"/>
    <w:rsid w:val="00D678E7"/>
    <w:rsid w:val="00D70485"/>
    <w:rsid w:val="00D704B1"/>
    <w:rsid w:val="00D75995"/>
    <w:rsid w:val="00D75F00"/>
    <w:rsid w:val="00D817E9"/>
    <w:rsid w:val="00D82BFA"/>
    <w:rsid w:val="00D8496C"/>
    <w:rsid w:val="00D84AE9"/>
    <w:rsid w:val="00D87309"/>
    <w:rsid w:val="00D87377"/>
    <w:rsid w:val="00D87A4D"/>
    <w:rsid w:val="00D90078"/>
    <w:rsid w:val="00D9047E"/>
    <w:rsid w:val="00DA0AA9"/>
    <w:rsid w:val="00DA3324"/>
    <w:rsid w:val="00DA3870"/>
    <w:rsid w:val="00DB0DC8"/>
    <w:rsid w:val="00DB1F4F"/>
    <w:rsid w:val="00DB20E5"/>
    <w:rsid w:val="00DB4189"/>
    <w:rsid w:val="00DB4702"/>
    <w:rsid w:val="00DB730B"/>
    <w:rsid w:val="00DB7B8A"/>
    <w:rsid w:val="00DC041D"/>
    <w:rsid w:val="00DC2090"/>
    <w:rsid w:val="00DC3231"/>
    <w:rsid w:val="00DC4B28"/>
    <w:rsid w:val="00DC4CD4"/>
    <w:rsid w:val="00DC5617"/>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956"/>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72B"/>
    <w:rsid w:val="00E319CB"/>
    <w:rsid w:val="00E321C3"/>
    <w:rsid w:val="00E32550"/>
    <w:rsid w:val="00E329ED"/>
    <w:rsid w:val="00E33A1B"/>
    <w:rsid w:val="00E342BF"/>
    <w:rsid w:val="00E34898"/>
    <w:rsid w:val="00E35CEA"/>
    <w:rsid w:val="00E3638C"/>
    <w:rsid w:val="00E379FF"/>
    <w:rsid w:val="00E406BE"/>
    <w:rsid w:val="00E40C67"/>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503"/>
    <w:rsid w:val="00E678EE"/>
    <w:rsid w:val="00E67F80"/>
    <w:rsid w:val="00E71082"/>
    <w:rsid w:val="00E71172"/>
    <w:rsid w:val="00E72722"/>
    <w:rsid w:val="00E72ADC"/>
    <w:rsid w:val="00E742AC"/>
    <w:rsid w:val="00E7510C"/>
    <w:rsid w:val="00E758C0"/>
    <w:rsid w:val="00E75C2F"/>
    <w:rsid w:val="00E76376"/>
    <w:rsid w:val="00E76540"/>
    <w:rsid w:val="00E76688"/>
    <w:rsid w:val="00E77667"/>
    <w:rsid w:val="00E8014F"/>
    <w:rsid w:val="00E80754"/>
    <w:rsid w:val="00E807AB"/>
    <w:rsid w:val="00E81F48"/>
    <w:rsid w:val="00E82339"/>
    <w:rsid w:val="00E83574"/>
    <w:rsid w:val="00E83AC7"/>
    <w:rsid w:val="00E83C5C"/>
    <w:rsid w:val="00E86147"/>
    <w:rsid w:val="00E86DC9"/>
    <w:rsid w:val="00E874B1"/>
    <w:rsid w:val="00E87B05"/>
    <w:rsid w:val="00E904EC"/>
    <w:rsid w:val="00E90740"/>
    <w:rsid w:val="00E92395"/>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179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EF6A1B"/>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93D"/>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11EF"/>
    <w:rsid w:val="00F62999"/>
    <w:rsid w:val="00F6405F"/>
    <w:rsid w:val="00F64C94"/>
    <w:rsid w:val="00F64FB1"/>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2DC1"/>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0FF789E"/>
    <w:rsid w:val="02C0187F"/>
    <w:rsid w:val="0540D164"/>
    <w:rsid w:val="084C4838"/>
    <w:rsid w:val="08840DFA"/>
    <w:rsid w:val="090538F4"/>
    <w:rsid w:val="0CA6C5AD"/>
    <w:rsid w:val="0CF978AE"/>
    <w:rsid w:val="0D5355F0"/>
    <w:rsid w:val="0DA52E82"/>
    <w:rsid w:val="0E5F0BF5"/>
    <w:rsid w:val="0FA63D4F"/>
    <w:rsid w:val="113E1301"/>
    <w:rsid w:val="12027C27"/>
    <w:rsid w:val="136A201E"/>
    <w:rsid w:val="14A58C25"/>
    <w:rsid w:val="15297E03"/>
    <w:rsid w:val="152B69F2"/>
    <w:rsid w:val="15CB3375"/>
    <w:rsid w:val="172EF420"/>
    <w:rsid w:val="18A17868"/>
    <w:rsid w:val="196159F0"/>
    <w:rsid w:val="1AE4215A"/>
    <w:rsid w:val="1BB44767"/>
    <w:rsid w:val="1C9A1DB0"/>
    <w:rsid w:val="1CE6CD42"/>
    <w:rsid w:val="1F75D744"/>
    <w:rsid w:val="20AA3CA4"/>
    <w:rsid w:val="2320A706"/>
    <w:rsid w:val="237C042C"/>
    <w:rsid w:val="24ABF6B6"/>
    <w:rsid w:val="28D0DCEB"/>
    <w:rsid w:val="29F86D36"/>
    <w:rsid w:val="2BCB1B9C"/>
    <w:rsid w:val="2D28EF2B"/>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1694AD9"/>
    <w:rsid w:val="528CCEC7"/>
    <w:rsid w:val="58636CCA"/>
    <w:rsid w:val="608B4933"/>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5AB36"/>
  <w15:docId w15:val="{9E59DBB8-DD5F-46B3-95C7-770F5726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EB8B21C7-E22C-4E76-9087-9A0172FE3D10}">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1613</Words>
  <Characters>9199</Characters>
  <Application>Microsoft Office Word</Application>
  <DocSecurity>0</DocSecurity>
  <Lines>76</Lines>
  <Paragraphs>21</Paragraphs>
  <ScaleCrop>false</ScaleCrop>
  <Company>3GPP Support Team</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Huawei-shy</cp:lastModifiedBy>
  <cp:revision>2</cp:revision>
  <cp:lastPrinted>2411-12-31T02:00:00Z</cp:lastPrinted>
  <dcterms:created xsi:type="dcterms:W3CDTF">2025-10-01T13:24:00Z</dcterms:created>
  <dcterms:modified xsi:type="dcterms:W3CDTF">2025-10-01T13:24:00Z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5C0B56F034AD4EB9BAFB200D0AF4DB3A</vt:lpwstr>
  </property>
</Properties>
</file>